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B0" w:rsidRPr="004560B0" w:rsidRDefault="004560B0" w:rsidP="004560B0">
      <w:pPr>
        <w:shd w:val="clear" w:color="auto" w:fill="FFFFFF"/>
        <w:spacing w:before="135" w:after="135" w:line="45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4560B0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Субсидия на оплату жилья и коммунальных услуг</w:t>
      </w:r>
    </w:p>
    <w:p w:rsidR="004560B0" w:rsidRPr="004560B0" w:rsidRDefault="004560B0" w:rsidP="004560B0">
      <w:pPr>
        <w:shd w:val="clear" w:color="auto" w:fill="FCF8E3"/>
        <w:spacing w:line="270" w:lineRule="atLeast"/>
        <w:rPr>
          <w:rFonts w:ascii="Tahoma" w:eastAsia="Times New Roman" w:hAnsi="Tahoma" w:cs="Tahoma"/>
          <w:color w:val="C0985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C09853"/>
          <w:sz w:val="20"/>
          <w:szCs w:val="20"/>
          <w:lang w:eastAsia="ru-RU"/>
        </w:rPr>
        <w:t>Коммунальные платежи стали слишком тяжкой ношей, а быть должником - это не в Ваших правилах? Почитатйе внимательно эту статью. Может быть Вы имеете право на субсидию? 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КТО ИМЕЕТ ПРАВО?</w:t>
      </w:r>
    </w:p>
    <w:p w:rsidR="004560B0" w:rsidRPr="004560B0" w:rsidRDefault="004560B0" w:rsidP="0045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пользователи жилого помещения в государственном или муниципальном</w:t>
      </w:r>
    </w:p>
    <w:p w:rsidR="004560B0" w:rsidRPr="004560B0" w:rsidRDefault="004560B0" w:rsidP="0045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жилищном фонде;</w:t>
      </w:r>
    </w:p>
    <w:p w:rsidR="004560B0" w:rsidRPr="004560B0" w:rsidRDefault="004560B0" w:rsidP="0045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наниматели жилого помещения по договору найма в частном жилищном фонде;</w:t>
      </w:r>
    </w:p>
    <w:p w:rsidR="004560B0" w:rsidRPr="004560B0" w:rsidRDefault="004560B0" w:rsidP="0045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члены жилищного или жилищно-строительного кооператива;</w:t>
      </w:r>
    </w:p>
    <w:p w:rsidR="004560B0" w:rsidRPr="004560B0" w:rsidRDefault="004560B0" w:rsidP="0045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собственники жилого помещения (квартиры, жилого дома, части квартиры или жилого дома)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условии, что их расходы на оплату жилого помещения и коммунальных услуг превышают максимально допустимую долю расходов граждан на эти цели в совокупном доходе семьи. Совокупный доход семьи определяется за 6 последних календарных месяцев. В него включаются все виды дохода: заработная плата, стипендии, пенсия, социальные выплаты и т.д.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РАЗМЕР СУБСИДИИ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субсидии на оплату жилого помещения и коммунальных услуг зависит от</w:t>
      </w: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следующих составляющих:</w:t>
      </w:r>
    </w:p>
    <w:p w:rsidR="004560B0" w:rsidRPr="004560B0" w:rsidRDefault="004560B0" w:rsidP="0045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размера регионального стандарта стоимости жилищно-коммунальных услуг;</w:t>
      </w:r>
    </w:p>
    <w:p w:rsidR="004560B0" w:rsidRPr="004560B0" w:rsidRDefault="004560B0" w:rsidP="0045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размера регионального стандарта площади жилого помещения (33 кв.м. – для одиноко проживающего человека, 42 кв.м. – для семьи из двух человек и 18 кв.м. на человека – для семьи из трех и более человек);</w:t>
      </w:r>
    </w:p>
    <w:p w:rsidR="004560B0" w:rsidRPr="004560B0" w:rsidRDefault="004560B0" w:rsidP="0045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размера максимально допустимой доли собственных расходов граждан на оплату жилья и коммунальных услуг в совокупном доходе семьи;</w:t>
      </w:r>
    </w:p>
    <w:p w:rsidR="004560B0" w:rsidRPr="004560B0" w:rsidRDefault="004560B0" w:rsidP="0045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размера прожиточных минимумов для граждан различных социально-демографических групп.</w:t>
      </w:r>
    </w:p>
    <w:p w:rsidR="004560B0" w:rsidRPr="004560B0" w:rsidRDefault="004560B0" w:rsidP="004560B0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субсидии не может превышать фактических расходов семьи на оплату жилого помещения и коммунальных услуг. При этом сумма зависит от среднедушевого дохода семьи и рассчитывается индивидуально по специально разработанной дифференцированной шкале. Шкалу максимально допустимой доли расходов на жилищно-коммунальные услуги смотрите</w:t>
      </w:r>
      <w:r w:rsidRPr="004560B0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" w:anchor="readmore" w:history="1">
        <w:r w:rsidRPr="004560B0">
          <w:rPr>
            <w:rFonts w:ascii="Tahoma" w:eastAsia="Times New Roman" w:hAnsi="Tahoma" w:cs="Tahoma"/>
            <w:color w:val="0054A6"/>
            <w:sz w:val="20"/>
            <w:lang w:eastAsia="ru-RU"/>
          </w:rPr>
          <w:t>ЗДЕСЬ</w:t>
        </w:r>
      </w:hyperlink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КУДА ОБРАЩАТЬСЯ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органы социальной защиты по месту жительства.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ПЕРЕЧЕНЬ ДОКУМЕНТОВ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заявление;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паспорт либо иной документ, удостоверяющий личность;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копия нотариально не заверена);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заверена);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560B0" w:rsidRPr="004560B0" w:rsidRDefault="004560B0" w:rsidP="0045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подтверждающие доходы заявителя и членов его семьи, учитываемые при решении вопроса о предоставлении субсидии. Индивидуальные предприниматели для подтверждения получаемых ими доходов представляют документы, предусмотренные налоговым законодательством Российской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Федерации для избранной ими системы налогообложения, что удостоверяется документом налогового органа;</w:t>
      </w:r>
    </w:p>
    <w:p w:rsidR="004560B0" w:rsidRPr="004560B0" w:rsidRDefault="004560B0" w:rsidP="0045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</w:t>
      </w: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4560B0" w:rsidRPr="004560B0" w:rsidRDefault="004560B0" w:rsidP="0045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</w:t>
      </w: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нотариально не заверена);</w:t>
      </w:r>
    </w:p>
    <w:p w:rsidR="004560B0" w:rsidRPr="004560B0" w:rsidRDefault="004560B0" w:rsidP="0045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Копии документов должны быть представлены с оригиналами либо заверены в порядке, установленном действующим законодательством. Справки, представляемые гражданами для предоставления мер социальной поддержки, должны быть заверены подписью руководителя и печатью организации, а также иметь дату выдачи и регистрационный номер.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СРОКИ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Субсидия предоставляется сроком на 6 месяцев. При предоставлении заявления и пакета документов с 1 по 15 число месяца субсидия предоставляется с 1-го числа этого месяца, а при предоставлении документов после 15 числа - с 1-го числа следующего месяца.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560B0" w:rsidRPr="004560B0" w:rsidRDefault="004560B0" w:rsidP="004560B0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4560B0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ВАЖНО!</w:t>
      </w:r>
    </w:p>
    <w:p w:rsidR="004560B0" w:rsidRPr="004560B0" w:rsidRDefault="004560B0" w:rsidP="004560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0B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выполнении гражданами соглашений по ее погашению.</w:t>
      </w:r>
    </w:p>
    <w:p w:rsidR="00C05895" w:rsidRDefault="00C05895"/>
    <w:sectPr w:rsidR="00C05895" w:rsidSect="00C0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F03"/>
    <w:multiLevelType w:val="multilevel"/>
    <w:tmpl w:val="F9B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72D1"/>
    <w:multiLevelType w:val="multilevel"/>
    <w:tmpl w:val="069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03FB2"/>
    <w:multiLevelType w:val="multilevel"/>
    <w:tmpl w:val="B49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605E5"/>
    <w:multiLevelType w:val="multilevel"/>
    <w:tmpl w:val="E54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0B0"/>
    <w:rsid w:val="004560B0"/>
    <w:rsid w:val="00C0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5"/>
  </w:style>
  <w:style w:type="paragraph" w:styleId="1">
    <w:name w:val="heading 1"/>
    <w:basedOn w:val="a"/>
    <w:link w:val="10"/>
    <w:uiPriority w:val="9"/>
    <w:qFormat/>
    <w:rsid w:val="0045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6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0B0"/>
  </w:style>
  <w:style w:type="character" w:styleId="a4">
    <w:name w:val="Hyperlink"/>
    <w:basedOn w:val="a0"/>
    <w:uiPriority w:val="99"/>
    <w:semiHidden/>
    <w:unhideWhenUsed/>
    <w:rsid w:val="00456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700">
          <w:marLeft w:val="0"/>
          <w:marRight w:val="0"/>
          <w:marTop w:val="0"/>
          <w:marBottom w:val="27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1410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-yamal.ru/subsidiya-na-oplatu-zhilya-i-kommunalnyh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2012-10-11T14:09:00Z</dcterms:created>
  <dcterms:modified xsi:type="dcterms:W3CDTF">2012-10-11T14:10:00Z</dcterms:modified>
</cp:coreProperties>
</file>