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33D">
        <w:rPr>
          <w:rFonts w:ascii="Times New Roman" w:hAnsi="Times New Roman" w:cs="Times New Roman"/>
          <w:sz w:val="24"/>
          <w:szCs w:val="24"/>
        </w:rPr>
        <w:t>п.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333D">
        <w:rPr>
          <w:rFonts w:ascii="Times New Roman" w:hAnsi="Times New Roman" w:cs="Times New Roman"/>
          <w:sz w:val="24"/>
          <w:szCs w:val="24"/>
        </w:rPr>
        <w:t xml:space="preserve"> </w:t>
      </w:r>
      <w:r w:rsidR="006B0603">
        <w:rPr>
          <w:rFonts w:ascii="Times New Roman" w:hAnsi="Times New Roman" w:cs="Times New Roman"/>
          <w:sz w:val="24"/>
          <w:szCs w:val="24"/>
        </w:rPr>
        <w:t xml:space="preserve">(ж) </w:t>
      </w:r>
      <w:r w:rsidRPr="0076333D">
        <w:rPr>
          <w:rFonts w:ascii="Times New Roman" w:hAnsi="Times New Roman" w:cs="Times New Roman"/>
          <w:sz w:val="24"/>
          <w:szCs w:val="24"/>
        </w:rPr>
        <w:t xml:space="preserve">Стандарты раскрытия информации 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постановление РФ № 570 от 07.07.2013</w:t>
      </w: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6333D" w:rsidRDefault="0076333D" w:rsidP="0076333D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 xml:space="preserve">Информация об основаниях приостановления, ограничения и прекращения режима потребления тепловой энергии в случаях, предусмотренных </w:t>
      </w:r>
      <w:hyperlink r:id="rId5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пунктами 70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76333D">
          <w:rPr>
            <w:rFonts w:ascii="Times New Roman" w:hAnsi="Times New Roman" w:cs="Times New Roman"/>
            <w:color w:val="0000FF"/>
            <w:sz w:val="24"/>
            <w:szCs w:val="24"/>
          </w:rPr>
          <w:t>76</w:t>
        </w:r>
      </w:hyperlink>
      <w:r w:rsidRPr="0076333D">
        <w:rPr>
          <w:rFonts w:ascii="Times New Roman" w:hAnsi="Times New Roman" w:cs="Times New Roman"/>
          <w:sz w:val="24"/>
          <w:szCs w:val="24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Ограничение и прекращение подачи тепловой энергии потребителям вводиться в следующих случаях: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потребителем обязательств по оплате тепловой энергии (мощности) и (или) теплоносителя, в том числе обязательств по их предварительной оплате, если такое условие предусмотрено договором, а также нарушение условий договора о количестве, качестве и значениях термодинамических параметров возвращаемого теплоносителя и (или) нарушения режима потребления тепловой энергии, существенно влияющих на теплоснабжение других потребителей в данной системе теплоснабжения, а также в случае несоблюдения установленных техническими регламентами обязательных требований безопасной эксплуатации теплопотребляющих установок;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прекращение обязательств сторон по договору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выявление фактов бездоговорного потребления тепловой энергии (мощности) и (или) теплоносителя;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возникновение (угроза возникновения) аварийных ситуаций в системе теплоснабжения;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наличие обращения потребителя о введении ограничения;</w:t>
      </w:r>
    </w:p>
    <w:p w:rsidR="00C82E14" w:rsidRPr="0076333D" w:rsidRDefault="00C82E14" w:rsidP="00C82E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иные случаи, предусмотренные нормативными правовыми актами Российской Федерации или договором теплоснабжения.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76333D">
        <w:rPr>
          <w:rFonts w:ascii="Times New Roman" w:hAnsi="Times New Roman" w:cs="Times New Roman"/>
          <w:sz w:val="24"/>
          <w:szCs w:val="24"/>
        </w:rPr>
        <w:t>Порядок ограничения и прекращения подачи тепловой энергии определяется договором теплоснабжения с учетом положений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</w:r>
    </w:p>
    <w:p w:rsidR="00C82E14" w:rsidRPr="0076333D" w:rsidRDefault="00C82E14" w:rsidP="00C82E1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997EA5" w:rsidRDefault="00997EA5"/>
    <w:sectPr w:rsidR="00997EA5" w:rsidSect="0076333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14"/>
    <w:rsid w:val="0003246C"/>
    <w:rsid w:val="000739EB"/>
    <w:rsid w:val="000F3C09"/>
    <w:rsid w:val="00396FD5"/>
    <w:rsid w:val="0052154B"/>
    <w:rsid w:val="0068150A"/>
    <w:rsid w:val="006B0603"/>
    <w:rsid w:val="0076333D"/>
    <w:rsid w:val="008520CC"/>
    <w:rsid w:val="00943482"/>
    <w:rsid w:val="00997EA5"/>
    <w:rsid w:val="00B22D1B"/>
    <w:rsid w:val="00C82E14"/>
    <w:rsid w:val="00D6748E"/>
    <w:rsid w:val="00DF5A20"/>
    <w:rsid w:val="00F5237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9834061EA8E99485A7790254CC98AC99689BE2BFCD76082C0073C549D8B6C9187D04C24575E9A2FBP7Q" TargetMode="External"/><Relationship Id="rId5" Type="http://schemas.openxmlformats.org/officeDocument/2006/relationships/hyperlink" Target="consultantplus://offline/ref=179834061EA8E99485A7790254CC98AC99689BE2BFCD76082C0073C549D8B6C9187D04C24575E9A4FBP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ti</cp:lastModifiedBy>
  <cp:revision>2</cp:revision>
  <dcterms:created xsi:type="dcterms:W3CDTF">2018-01-08T08:34:00Z</dcterms:created>
  <dcterms:modified xsi:type="dcterms:W3CDTF">2018-01-08T08:34:00Z</dcterms:modified>
</cp:coreProperties>
</file>