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D2619CD"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477E7">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3670A4">
        <w:rPr>
          <w:b/>
          <w:sz w:val="24"/>
          <w:szCs w:val="24"/>
        </w:rPr>
        <w:t>301</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6F40FE">
        <w:rPr>
          <w:b/>
          <w:sz w:val="24"/>
          <w:szCs w:val="24"/>
        </w:rPr>
        <w:t>2</w:t>
      </w:r>
      <w:r w:rsidR="003670A4">
        <w:rPr>
          <w:b/>
          <w:sz w:val="24"/>
          <w:szCs w:val="24"/>
        </w:rPr>
        <w:t>4</w:t>
      </w:r>
      <w:r w:rsidR="00DF3AAD" w:rsidRPr="00DF25A3">
        <w:rPr>
          <w:b/>
          <w:sz w:val="24"/>
          <w:szCs w:val="24"/>
        </w:rPr>
        <w:t>.</w:t>
      </w:r>
      <w:r w:rsidR="00B96DAD" w:rsidRPr="00DF25A3">
        <w:rPr>
          <w:b/>
          <w:sz w:val="24"/>
          <w:szCs w:val="24"/>
        </w:rPr>
        <w:t>0</w:t>
      </w:r>
      <w:r w:rsidR="00FC05E9">
        <w:rPr>
          <w:b/>
          <w:sz w:val="24"/>
          <w:szCs w:val="24"/>
        </w:rPr>
        <w:t>8</w:t>
      </w:r>
      <w:r w:rsidR="00B96DAD" w:rsidRPr="00DF25A3">
        <w:rPr>
          <w:b/>
          <w:sz w:val="24"/>
          <w:szCs w:val="24"/>
        </w:rPr>
        <w:t>.2018</w:t>
      </w:r>
      <w:r w:rsidR="00DF3AAD" w:rsidRPr="00DF25A3">
        <w:rPr>
          <w:b/>
          <w:sz w:val="24"/>
          <w:szCs w:val="24"/>
        </w:rPr>
        <w:tab/>
      </w:r>
    </w:p>
    <w:p w14:paraId="5FE10449" w14:textId="3CC4774C" w:rsidR="005B4C55"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5B4C55">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3670A4">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C262E6">
        <w:rPr>
          <w:rFonts w:ascii="Times New Roman" w:hAnsi="Times New Roman"/>
          <w:b/>
          <w:sz w:val="24"/>
          <w:szCs w:val="24"/>
        </w:rPr>
        <w:t xml:space="preserve">дополнений </w:t>
      </w:r>
      <w:r w:rsidR="00B96DAD"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3670A4">
        <w:rPr>
          <w:rFonts w:ascii="Times New Roman" w:hAnsi="Times New Roman"/>
          <w:b/>
          <w:sz w:val="24"/>
          <w:szCs w:val="24"/>
        </w:rPr>
        <w:t xml:space="preserve"> товаров</w:t>
      </w:r>
      <w:r w:rsidR="006F40FE">
        <w:rPr>
          <w:rFonts w:ascii="Times New Roman" w:hAnsi="Times New Roman"/>
          <w:b/>
          <w:sz w:val="24"/>
          <w:szCs w:val="24"/>
        </w:rPr>
        <w:t xml:space="preserve"> </w:t>
      </w:r>
    </w:p>
    <w:p w14:paraId="07725B1E" w14:textId="582170CE" w:rsidR="00B16FCD" w:rsidRPr="008E2C40" w:rsidRDefault="005B4C55" w:rsidP="00DF25A3">
      <w:pPr>
        <w:spacing w:line="240" w:lineRule="auto"/>
        <w:jc w:val="center"/>
        <w:rPr>
          <w:szCs w:val="28"/>
        </w:rPr>
      </w:pPr>
      <w:r>
        <w:rPr>
          <w:rFonts w:ascii="Times New Roman" w:hAnsi="Times New Roman"/>
          <w:b/>
          <w:sz w:val="24"/>
          <w:szCs w:val="24"/>
        </w:rPr>
        <w:t xml:space="preserve">                                                                                                   </w:t>
      </w:r>
      <w:r w:rsidR="003670A4">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3670A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FC05E9">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FC05E9">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FC05E9">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FC05E9">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931A6A">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931A6A">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8170E3">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w:t>
            </w:r>
            <w:bookmarkStart w:id="10" w:name="_GoBack"/>
            <w:bookmarkEnd w:id="10"/>
            <w:r w:rsidRPr="000206F8">
              <w:rPr>
                <w:rFonts w:ascii="Times New Roman" w:hAnsi="Times New Roman"/>
                <w:sz w:val="18"/>
                <w:szCs w:val="18"/>
              </w:rPr>
              <w:t>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694"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8170E3">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694"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709"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7400CE">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709"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F11242">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8170E3">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694"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709"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391D41">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709"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F11242">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694"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709"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8170E3">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694"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709"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F11242">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8170E3">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694"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709"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8170E3">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8170E3">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709"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F11242">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8170E3">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694"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8170E3">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8170E3">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709"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8170E3">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8170E3">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9F4B5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709"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9F4B5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709"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464BC5">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709"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464BC5">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694"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709"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464BC5">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694"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709"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D55E6D">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694"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709"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D55E6D">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00DB8">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694"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00DB8">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00DB8">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00DB8">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0688B772" w14:textId="77777777" w:rsidTr="003072AB">
        <w:trPr>
          <w:trHeight w:val="348"/>
          <w:jc w:val="center"/>
        </w:trPr>
        <w:tc>
          <w:tcPr>
            <w:tcW w:w="471" w:type="dxa"/>
            <w:shd w:val="clear" w:color="auto" w:fill="auto"/>
            <w:vAlign w:val="center"/>
          </w:tcPr>
          <w:p w14:paraId="0F4177E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5DA134A7" w14:textId="6096514D" w:rsidR="003072AB" w:rsidRPr="00DF25A3" w:rsidRDefault="003072AB" w:rsidP="003072AB">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0C6DC7CF" w14:textId="01B9DFF4" w:rsidR="003072AB" w:rsidRPr="00DF25A3" w:rsidRDefault="003072AB" w:rsidP="003072AB">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6A96FB35" w14:textId="52D1331C" w:rsidR="003072AB" w:rsidRPr="002F1BD5" w:rsidRDefault="003072AB" w:rsidP="003072AB">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3D300422" w14:textId="3EA29E1A" w:rsidR="003072AB" w:rsidRPr="005630B1"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761B6B0F" w14:textId="7F982F9F" w:rsidR="003072AB" w:rsidRPr="00DF25A3" w:rsidRDefault="003072AB" w:rsidP="003072AB">
            <w:pPr>
              <w:spacing w:line="0" w:lineRule="atLeast"/>
              <w:jc w:val="center"/>
              <w:rPr>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14E70F12" w14:textId="0C67E159" w:rsidR="003072AB" w:rsidRPr="00DF25A3" w:rsidRDefault="003072AB" w:rsidP="003072AB">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F39D950" w14:textId="083CCD1B" w:rsidR="003072AB" w:rsidRDefault="003072AB" w:rsidP="003072AB">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6952BF9B" w14:textId="1F953A03" w:rsidR="003072AB" w:rsidRPr="00DF25A3" w:rsidRDefault="003072AB" w:rsidP="003072AB">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268D8CBB" w14:textId="3ADF3738" w:rsidR="003072AB" w:rsidRPr="003D2DEF"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1F5C993C" w14:textId="205626AE" w:rsidR="003072AB" w:rsidRPr="00DF25A3" w:rsidRDefault="003072AB" w:rsidP="003072AB">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7793590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E6F4839" w14:textId="6ACBDAAE"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7BA4AF6E" w14:textId="77777777" w:rsidR="003072AB" w:rsidRPr="00B556F6"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E3279BD" w14:textId="77EB1AED" w:rsidR="003072AB" w:rsidRPr="00DF25A3"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017528FF" w14:textId="29094147" w:rsidR="003072AB" w:rsidRPr="00DF25A3" w:rsidRDefault="003072AB" w:rsidP="003072AB">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06B2703E" w14:textId="4B1A67C2" w:rsidR="003072AB" w:rsidRPr="00DF25A3" w:rsidRDefault="003072AB" w:rsidP="003072AB">
            <w:pPr>
              <w:spacing w:line="0" w:lineRule="atLeast"/>
              <w:jc w:val="center"/>
              <w:rPr>
                <w:sz w:val="18"/>
                <w:szCs w:val="18"/>
              </w:rPr>
            </w:pPr>
            <w:r w:rsidRPr="00431CFC">
              <w:rPr>
                <w:rFonts w:ascii="Times New Roman" w:hAnsi="Times New Roman"/>
                <w:sz w:val="18"/>
                <w:szCs w:val="18"/>
              </w:rPr>
              <w:t>Да</w:t>
            </w:r>
          </w:p>
        </w:tc>
      </w:tr>
      <w:tr w:rsidR="003072AB" w:rsidRPr="00DF25A3" w14:paraId="54876079" w14:textId="77777777" w:rsidTr="003072AB">
        <w:trPr>
          <w:trHeight w:val="348"/>
          <w:jc w:val="center"/>
        </w:trPr>
        <w:tc>
          <w:tcPr>
            <w:tcW w:w="471" w:type="dxa"/>
            <w:shd w:val="clear" w:color="auto" w:fill="auto"/>
            <w:vAlign w:val="center"/>
          </w:tcPr>
          <w:p w14:paraId="59D1DBF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EF6CFD" w14:textId="4F0B6720" w:rsidR="003072AB" w:rsidRPr="00DF25A3" w:rsidRDefault="003072AB" w:rsidP="003072AB">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163507D8" w14:textId="038014D0" w:rsidR="003072AB" w:rsidRPr="00DF25A3" w:rsidRDefault="003072AB" w:rsidP="003072AB">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0B7AAC75" w14:textId="63AB2F66" w:rsidR="003072AB" w:rsidRPr="002F1BD5" w:rsidRDefault="003072AB" w:rsidP="003072AB">
            <w:pPr>
              <w:spacing w:line="0" w:lineRule="atLeast"/>
              <w:jc w:val="left"/>
              <w:rPr>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7C36C6D0" w14:textId="394652F7" w:rsidR="003072AB" w:rsidRPr="005630B1" w:rsidRDefault="003072AB" w:rsidP="003072AB">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C76103F" w14:textId="59E9B1AF" w:rsidR="003072AB" w:rsidRPr="00DF25A3" w:rsidRDefault="003072AB" w:rsidP="003072AB">
            <w:pPr>
              <w:spacing w:line="0" w:lineRule="atLeast"/>
              <w:jc w:val="center"/>
              <w:rPr>
                <w:sz w:val="18"/>
                <w:szCs w:val="18"/>
              </w:rPr>
            </w:pPr>
            <w:r w:rsidRPr="00431CFC">
              <w:rPr>
                <w:rFonts w:ascii="Times New Roman" w:hAnsi="Times New Roman"/>
                <w:sz w:val="18"/>
                <w:szCs w:val="18"/>
              </w:rPr>
              <w:t>796</w:t>
            </w:r>
          </w:p>
        </w:tc>
        <w:tc>
          <w:tcPr>
            <w:tcW w:w="709" w:type="dxa"/>
            <w:shd w:val="clear" w:color="auto" w:fill="auto"/>
            <w:vAlign w:val="center"/>
          </w:tcPr>
          <w:p w14:paraId="385A364D" w14:textId="75526C40" w:rsidR="003072AB" w:rsidRPr="00DF25A3" w:rsidRDefault="003072AB" w:rsidP="003072AB">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7E1F3A6" w14:textId="760FBFBE" w:rsidR="003072AB" w:rsidRDefault="003072AB" w:rsidP="003072AB">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324D12AE" w14:textId="553BDCD3" w:rsidR="003072AB" w:rsidRPr="00DF25A3" w:rsidRDefault="003072AB" w:rsidP="003072AB">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51D25BED" w14:textId="74936DC8" w:rsidR="003072AB" w:rsidRPr="003D2DEF"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0E1D6E37" w14:textId="56E77768" w:rsidR="003072AB" w:rsidRPr="00DF25A3" w:rsidRDefault="003072AB" w:rsidP="003072AB">
            <w:pPr>
              <w:spacing w:line="0" w:lineRule="atLeast"/>
              <w:jc w:val="center"/>
              <w:rPr>
                <w:sz w:val="18"/>
                <w:szCs w:val="18"/>
              </w:rPr>
            </w:pPr>
            <w:r w:rsidRPr="00431CFC">
              <w:rPr>
                <w:sz w:val="18"/>
                <w:szCs w:val="18"/>
              </w:rPr>
              <w:t>4 092 000,00</w:t>
            </w:r>
          </w:p>
        </w:tc>
        <w:tc>
          <w:tcPr>
            <w:tcW w:w="1120" w:type="dxa"/>
            <w:shd w:val="clear" w:color="auto" w:fill="FFFFFF" w:themeFill="background1"/>
            <w:vAlign w:val="center"/>
          </w:tcPr>
          <w:p w14:paraId="40DC766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A19E2AA" w14:textId="64B70084"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4B4D311A" w14:textId="77777777" w:rsidR="003072AB" w:rsidRPr="00B556F6"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E194D73" w14:textId="6B618E74" w:rsidR="003072AB" w:rsidRPr="00DF25A3"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5BBD2FBC" w14:textId="78EA4823" w:rsidR="003072AB" w:rsidRPr="00DF25A3" w:rsidRDefault="003072AB" w:rsidP="003072AB">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03DD1BFD" w14:textId="3F6E9618" w:rsidR="003072AB" w:rsidRPr="00DF25A3" w:rsidRDefault="003072AB" w:rsidP="003072AB">
            <w:pPr>
              <w:spacing w:line="0" w:lineRule="atLeast"/>
              <w:jc w:val="center"/>
              <w:rPr>
                <w:sz w:val="18"/>
                <w:szCs w:val="18"/>
              </w:rPr>
            </w:pPr>
            <w:r w:rsidRPr="00431CFC">
              <w:rPr>
                <w:sz w:val="18"/>
                <w:szCs w:val="18"/>
              </w:rPr>
              <w:t>Да</w:t>
            </w:r>
          </w:p>
        </w:tc>
      </w:tr>
      <w:tr w:rsidR="003072AB" w:rsidRPr="00DF25A3" w14:paraId="60B530FB" w14:textId="77777777" w:rsidTr="003072AB">
        <w:trPr>
          <w:trHeight w:val="348"/>
          <w:jc w:val="center"/>
        </w:trPr>
        <w:tc>
          <w:tcPr>
            <w:tcW w:w="471" w:type="dxa"/>
            <w:shd w:val="clear" w:color="auto" w:fill="auto"/>
            <w:vAlign w:val="center"/>
          </w:tcPr>
          <w:p w14:paraId="65D1FBC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3072AB" w:rsidRPr="00DF25A3" w:rsidRDefault="003072AB" w:rsidP="003072AB">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3072AB" w:rsidRPr="00DF25A3" w:rsidRDefault="003072AB" w:rsidP="003072AB">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3072AB" w:rsidRPr="002F1BD5" w:rsidRDefault="003072AB" w:rsidP="003072AB">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3072AB" w:rsidRPr="005630B1" w:rsidRDefault="003072AB" w:rsidP="003072AB">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078C3A91" w14:textId="61E81012" w:rsidR="003072AB" w:rsidRPr="00DF25A3" w:rsidRDefault="003072AB" w:rsidP="003072AB">
            <w:pPr>
              <w:spacing w:line="0" w:lineRule="atLeast"/>
              <w:jc w:val="center"/>
              <w:rPr>
                <w:sz w:val="18"/>
                <w:szCs w:val="18"/>
              </w:rPr>
            </w:pPr>
            <w:r w:rsidRPr="00DF25A3">
              <w:rPr>
                <w:rFonts w:ascii="Times New Roman" w:hAnsi="Times New Roman"/>
                <w:sz w:val="18"/>
                <w:szCs w:val="18"/>
              </w:rPr>
              <w:t>112</w:t>
            </w:r>
          </w:p>
        </w:tc>
        <w:tc>
          <w:tcPr>
            <w:tcW w:w="709" w:type="dxa"/>
            <w:shd w:val="clear" w:color="auto" w:fill="auto"/>
            <w:vAlign w:val="center"/>
          </w:tcPr>
          <w:p w14:paraId="29AF901D" w14:textId="1EBD75B5" w:rsidR="003072AB" w:rsidRPr="00DF25A3" w:rsidRDefault="003072AB" w:rsidP="003072AB">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3072AB" w:rsidRDefault="003072AB" w:rsidP="003072AB">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3072AB" w:rsidRPr="003D2DEF" w:rsidRDefault="003072AB" w:rsidP="003072AB">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3072AB" w:rsidRPr="00DF25A3" w:rsidRDefault="003072AB" w:rsidP="003072AB">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3072AB" w:rsidRPr="00DF25A3" w:rsidRDefault="003072AB" w:rsidP="003072AB">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3072AB" w:rsidRPr="00DF25A3" w:rsidRDefault="003072AB" w:rsidP="003072AB">
            <w:pPr>
              <w:spacing w:line="0" w:lineRule="atLeast"/>
              <w:jc w:val="center"/>
              <w:rPr>
                <w:sz w:val="18"/>
                <w:szCs w:val="18"/>
              </w:rPr>
            </w:pPr>
            <w:r>
              <w:rPr>
                <w:rFonts w:ascii="Times New Roman" w:hAnsi="Times New Roman"/>
                <w:sz w:val="18"/>
                <w:szCs w:val="18"/>
              </w:rPr>
              <w:t>Да</w:t>
            </w:r>
          </w:p>
        </w:tc>
      </w:tr>
      <w:tr w:rsidR="003072AB" w:rsidRPr="00DF25A3" w14:paraId="45DF780D" w14:textId="77777777" w:rsidTr="00F11242">
        <w:trPr>
          <w:cantSplit/>
          <w:trHeight w:val="348"/>
          <w:jc w:val="center"/>
        </w:trPr>
        <w:tc>
          <w:tcPr>
            <w:tcW w:w="471" w:type="dxa"/>
            <w:shd w:val="clear" w:color="auto" w:fill="auto"/>
            <w:vAlign w:val="center"/>
          </w:tcPr>
          <w:p w14:paraId="0BCA9E34"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3072AB" w:rsidRPr="00DF25A3" w:rsidRDefault="003072AB" w:rsidP="003072AB">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3072AB" w:rsidRPr="00DF25A3" w14:paraId="22363038" w14:textId="77777777" w:rsidTr="00F11242">
        <w:trPr>
          <w:trHeight w:val="348"/>
          <w:jc w:val="center"/>
        </w:trPr>
        <w:tc>
          <w:tcPr>
            <w:tcW w:w="471" w:type="dxa"/>
            <w:shd w:val="clear" w:color="auto" w:fill="auto"/>
            <w:vAlign w:val="center"/>
          </w:tcPr>
          <w:p w14:paraId="0E68D66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3072AB" w:rsidRPr="00DF25A3" w:rsidRDefault="003072AB" w:rsidP="003072AB">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3072AB" w:rsidRPr="00DF25A3" w:rsidRDefault="003072AB" w:rsidP="003072AB">
            <w:pPr>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458E134E" w14:textId="77777777" w:rsidTr="00F11242">
        <w:trPr>
          <w:trHeight w:val="70"/>
          <w:jc w:val="center"/>
        </w:trPr>
        <w:tc>
          <w:tcPr>
            <w:tcW w:w="471" w:type="dxa"/>
            <w:shd w:val="clear" w:color="auto" w:fill="auto"/>
            <w:vAlign w:val="center"/>
          </w:tcPr>
          <w:p w14:paraId="4C2F9C5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3072AB" w:rsidRPr="00DF25A3" w:rsidRDefault="003072AB" w:rsidP="003072AB">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3072AB" w:rsidRPr="00DF25A3" w14:paraId="1D8FE1D1" w14:textId="77777777" w:rsidTr="00F11242">
        <w:trPr>
          <w:trHeight w:val="348"/>
          <w:jc w:val="center"/>
        </w:trPr>
        <w:tc>
          <w:tcPr>
            <w:tcW w:w="471" w:type="dxa"/>
            <w:shd w:val="clear" w:color="auto" w:fill="auto"/>
            <w:vAlign w:val="center"/>
          </w:tcPr>
          <w:p w14:paraId="447DC6E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3072AB" w:rsidRPr="00DF25A3" w:rsidRDefault="003072AB" w:rsidP="003072AB">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3072AB" w:rsidRPr="00DF25A3" w:rsidRDefault="003072AB" w:rsidP="003072AB">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3072AB" w:rsidRPr="00DF25A3" w14:paraId="5E34D636" w14:textId="77777777" w:rsidTr="00F11242">
        <w:trPr>
          <w:trHeight w:val="348"/>
          <w:jc w:val="center"/>
        </w:trPr>
        <w:tc>
          <w:tcPr>
            <w:tcW w:w="471" w:type="dxa"/>
            <w:shd w:val="clear" w:color="auto" w:fill="auto"/>
            <w:vAlign w:val="center"/>
          </w:tcPr>
          <w:p w14:paraId="6D66A2E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3072AB" w:rsidRPr="00DF25A3" w:rsidRDefault="003072AB" w:rsidP="003072AB">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3072AB" w:rsidRPr="00DF25A3" w:rsidRDefault="003072AB" w:rsidP="003072AB">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3072AB" w:rsidRPr="00DF25A3" w:rsidRDefault="003072AB" w:rsidP="003072AB">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3072AB" w:rsidRPr="00DF25A3" w:rsidRDefault="003072AB" w:rsidP="003072AB">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3072AB" w:rsidRPr="00DF25A3" w:rsidRDefault="003072AB" w:rsidP="003072AB">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3072AB" w:rsidRPr="00DF25A3" w:rsidRDefault="003072AB" w:rsidP="003072AB">
            <w:pPr>
              <w:spacing w:line="240" w:lineRule="auto"/>
              <w:jc w:val="center"/>
              <w:rPr>
                <w:sz w:val="18"/>
                <w:szCs w:val="18"/>
              </w:rPr>
            </w:pPr>
            <w:r w:rsidRPr="00DF25A3">
              <w:rPr>
                <w:sz w:val="18"/>
                <w:szCs w:val="18"/>
              </w:rPr>
              <w:t>Сентябрь</w:t>
            </w:r>
          </w:p>
          <w:p w14:paraId="2A2246E9" w14:textId="386555F3" w:rsidR="003072AB" w:rsidRPr="00DF25A3" w:rsidRDefault="003072AB" w:rsidP="003072A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3072AB" w:rsidRPr="00DF25A3" w:rsidRDefault="003072AB" w:rsidP="003072AB">
            <w:pPr>
              <w:spacing w:line="240" w:lineRule="auto"/>
              <w:jc w:val="center"/>
              <w:rPr>
                <w:sz w:val="18"/>
                <w:szCs w:val="18"/>
              </w:rPr>
            </w:pPr>
            <w:r w:rsidRPr="00DF25A3">
              <w:rPr>
                <w:sz w:val="18"/>
                <w:szCs w:val="18"/>
              </w:rPr>
              <w:t xml:space="preserve">Февраль </w:t>
            </w:r>
          </w:p>
          <w:p w14:paraId="000720F4" w14:textId="4DC5C76D" w:rsidR="003072AB" w:rsidRPr="00DF25A3" w:rsidRDefault="003072AB" w:rsidP="003072AB">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3072AB" w:rsidRPr="00DF25A3" w:rsidRDefault="003072AB" w:rsidP="003072AB">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Да</w:t>
            </w:r>
          </w:p>
        </w:tc>
      </w:tr>
      <w:tr w:rsidR="003072AB" w:rsidRPr="00DF25A3" w14:paraId="2FDC528C" w14:textId="77777777" w:rsidTr="00F11242">
        <w:trPr>
          <w:cantSplit/>
          <w:trHeight w:val="348"/>
          <w:jc w:val="center"/>
        </w:trPr>
        <w:tc>
          <w:tcPr>
            <w:tcW w:w="471" w:type="dxa"/>
            <w:shd w:val="clear" w:color="auto" w:fill="auto"/>
            <w:vAlign w:val="center"/>
          </w:tcPr>
          <w:p w14:paraId="56C9900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3072AB" w:rsidRPr="00DF25A3" w:rsidRDefault="003072AB" w:rsidP="003072AB">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3072AB" w:rsidRPr="00DF25A3" w:rsidRDefault="003072AB" w:rsidP="003072AB">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3072AB" w:rsidRPr="00DF25A3" w:rsidRDefault="003072AB" w:rsidP="003072AB">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3072AB" w:rsidRPr="00DF25A3" w:rsidRDefault="003072AB" w:rsidP="003072AB">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3072AB" w:rsidRPr="00DF25A3" w:rsidRDefault="003072AB" w:rsidP="003072AB">
            <w:pPr>
              <w:spacing w:line="0" w:lineRule="atLeast"/>
              <w:jc w:val="center"/>
              <w:rPr>
                <w:sz w:val="18"/>
                <w:szCs w:val="18"/>
              </w:rPr>
            </w:pPr>
            <w:r w:rsidRPr="00DF25A3">
              <w:rPr>
                <w:rFonts w:ascii="Times New Roman" w:hAnsi="Times New Roman"/>
                <w:sz w:val="18"/>
                <w:szCs w:val="18"/>
                <w:lang w:eastAsia="en-US"/>
              </w:rPr>
              <w:t>Нет</w:t>
            </w:r>
          </w:p>
        </w:tc>
      </w:tr>
      <w:tr w:rsidR="003072AB" w:rsidRPr="00DF25A3" w14:paraId="74AEE347" w14:textId="77777777" w:rsidTr="00F11242">
        <w:trPr>
          <w:trHeight w:val="348"/>
          <w:jc w:val="center"/>
        </w:trPr>
        <w:tc>
          <w:tcPr>
            <w:tcW w:w="471" w:type="dxa"/>
            <w:shd w:val="clear" w:color="auto" w:fill="auto"/>
            <w:vAlign w:val="center"/>
          </w:tcPr>
          <w:p w14:paraId="26AF1A2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072AB" w:rsidRPr="00DF25A3" w14:paraId="3E5780E8" w14:textId="77777777" w:rsidTr="00F11242">
        <w:trPr>
          <w:trHeight w:val="348"/>
          <w:jc w:val="center"/>
        </w:trPr>
        <w:tc>
          <w:tcPr>
            <w:tcW w:w="471" w:type="dxa"/>
            <w:shd w:val="clear" w:color="auto" w:fill="auto"/>
            <w:vAlign w:val="center"/>
          </w:tcPr>
          <w:p w14:paraId="43CE00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072AB" w:rsidRPr="00DF25A3" w14:paraId="2420D4AD" w14:textId="77777777" w:rsidTr="00F11242">
        <w:trPr>
          <w:trHeight w:val="348"/>
          <w:jc w:val="center"/>
        </w:trPr>
        <w:tc>
          <w:tcPr>
            <w:tcW w:w="471" w:type="dxa"/>
            <w:shd w:val="clear" w:color="auto" w:fill="auto"/>
            <w:vAlign w:val="center"/>
          </w:tcPr>
          <w:p w14:paraId="0F47085B"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072AB" w:rsidRPr="00DF25A3" w14:paraId="191429EB" w14:textId="77777777" w:rsidTr="00F11242">
        <w:trPr>
          <w:trHeight w:val="348"/>
          <w:jc w:val="center"/>
        </w:trPr>
        <w:tc>
          <w:tcPr>
            <w:tcW w:w="471" w:type="dxa"/>
            <w:shd w:val="clear" w:color="auto" w:fill="auto"/>
            <w:vAlign w:val="center"/>
          </w:tcPr>
          <w:p w14:paraId="2D882A64"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072AB"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3072AB" w:rsidRPr="00DF25A3" w:rsidRDefault="003072AB" w:rsidP="003072AB">
            <w:pPr>
              <w:pStyle w:val="af5"/>
              <w:spacing w:line="240" w:lineRule="auto"/>
              <w:ind w:left="0"/>
              <w:jc w:val="center"/>
              <w:rPr>
                <w:sz w:val="20"/>
                <w:u w:val="single"/>
              </w:rPr>
            </w:pPr>
            <w:r w:rsidRPr="00DF25A3">
              <w:rPr>
                <w:sz w:val="20"/>
                <w:u w:val="single"/>
              </w:rPr>
              <w:t>4 квартал</w:t>
            </w:r>
          </w:p>
        </w:tc>
      </w:tr>
      <w:tr w:rsidR="003072AB" w:rsidRPr="00DF25A3" w14:paraId="75EDF6B6" w14:textId="77777777" w:rsidTr="00F11242">
        <w:trPr>
          <w:cantSplit/>
          <w:trHeight w:val="765"/>
          <w:jc w:val="center"/>
        </w:trPr>
        <w:tc>
          <w:tcPr>
            <w:tcW w:w="471" w:type="dxa"/>
            <w:shd w:val="clear" w:color="auto" w:fill="auto"/>
            <w:vAlign w:val="center"/>
          </w:tcPr>
          <w:p w14:paraId="3D4A7122"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E30974" w14:textId="78B7A5AA" w:rsidR="003072AB" w:rsidRPr="00DF25A3" w:rsidRDefault="003072AB" w:rsidP="003072AB">
            <w:pPr>
              <w:spacing w:line="0" w:lineRule="atLeast"/>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7FEE9AC0" w14:textId="385B741A" w:rsidR="003072AB" w:rsidRPr="00DF25A3" w:rsidRDefault="003072AB" w:rsidP="003072AB">
            <w:pPr>
              <w:spacing w:line="0" w:lineRule="atLeast"/>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7FB3C270" w14:textId="2781E157" w:rsidR="003072AB" w:rsidRPr="00DF25A3" w:rsidRDefault="003072AB" w:rsidP="003072AB">
            <w:pPr>
              <w:spacing w:line="0" w:lineRule="atLeast"/>
              <w:ind w:right="52"/>
              <w:contextualSpacing/>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2E374B48" w14:textId="3CAE7C8E" w:rsidR="003072AB" w:rsidRPr="00DF25A3" w:rsidRDefault="003072AB" w:rsidP="003072AB">
            <w:pPr>
              <w:spacing w:line="0" w:lineRule="atLeast"/>
              <w:jc w:val="center"/>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1A4FE818" w14:textId="0CED2509" w:rsidR="003072AB" w:rsidRPr="00DF25A3" w:rsidRDefault="003072AB" w:rsidP="003072AB">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709" w:type="dxa"/>
            <w:shd w:val="clear" w:color="auto" w:fill="auto"/>
            <w:vAlign w:val="center"/>
          </w:tcPr>
          <w:p w14:paraId="06879985" w14:textId="00B28EC2" w:rsidR="003072AB" w:rsidRPr="00DF25A3" w:rsidRDefault="003072AB" w:rsidP="003072AB">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1B192AA8" w14:textId="5D1B5CB3" w:rsidR="003072AB" w:rsidRPr="00DF25A3" w:rsidRDefault="003072AB" w:rsidP="003072AB">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F86305F" w14:textId="7DC03004" w:rsidR="003072AB" w:rsidRPr="00DF25A3" w:rsidRDefault="003072AB" w:rsidP="003072AB">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0FF11D2" w14:textId="77777777" w:rsidR="003072AB" w:rsidRPr="00865935" w:rsidRDefault="003072AB" w:rsidP="003072AB">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49FA6EF9" w14:textId="645B959B" w:rsidR="003072AB" w:rsidRPr="00DF25A3" w:rsidRDefault="003072AB" w:rsidP="003072AB">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278024B8" w14:textId="28873FDD" w:rsidR="003072AB" w:rsidRPr="00DF25A3" w:rsidRDefault="003072AB" w:rsidP="003072AB">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3738633E"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09440EDA" w:rsidR="003072AB" w:rsidRPr="00DF25A3" w:rsidRDefault="003072AB" w:rsidP="003072AB">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3049C257" w14:textId="77777777" w:rsidR="003072AB" w:rsidRPr="00865935" w:rsidRDefault="003072AB" w:rsidP="003072AB">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0346C18" w14:textId="18B14A91" w:rsidR="003072AB" w:rsidRPr="00DF25A3" w:rsidRDefault="003072AB" w:rsidP="003072AB">
            <w:pPr>
              <w:spacing w:line="240" w:lineRule="auto"/>
              <w:jc w:val="center"/>
              <w:rPr>
                <w:rFonts w:ascii="Times New Roman" w:hAnsi="Times New Roman"/>
                <w:strike/>
                <w:sz w:val="18"/>
                <w:szCs w:val="18"/>
              </w:rPr>
            </w:pPr>
            <w:r w:rsidRPr="00865935">
              <w:rPr>
                <w:rFonts w:ascii="Times New Roman" w:hAnsi="Times New Roman"/>
                <w:sz w:val="18"/>
                <w:szCs w:val="18"/>
              </w:rPr>
              <w:t>2019</w:t>
            </w:r>
          </w:p>
        </w:tc>
        <w:tc>
          <w:tcPr>
            <w:tcW w:w="1403" w:type="dxa"/>
            <w:shd w:val="clear" w:color="auto" w:fill="auto"/>
            <w:vAlign w:val="center"/>
          </w:tcPr>
          <w:p w14:paraId="2623B90D" w14:textId="648650AD" w:rsidR="003072AB" w:rsidRPr="00DF25A3" w:rsidRDefault="003072AB" w:rsidP="003072AB">
            <w:pPr>
              <w:spacing w:line="0" w:lineRule="atLeast"/>
              <w:jc w:val="left"/>
              <w:rPr>
                <w:rFonts w:ascii="Times New Roman" w:hAnsi="Times New Roman"/>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437EE397" w14:textId="0FD1D8F0" w:rsidR="003072AB" w:rsidRPr="00DF25A3" w:rsidRDefault="003072AB" w:rsidP="003072AB">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3072AB" w:rsidRPr="00DF25A3" w14:paraId="5A262A45" w14:textId="77777777" w:rsidTr="00D55E6D">
        <w:trPr>
          <w:cantSplit/>
          <w:trHeight w:val="765"/>
          <w:jc w:val="center"/>
        </w:trPr>
        <w:tc>
          <w:tcPr>
            <w:tcW w:w="471" w:type="dxa"/>
            <w:shd w:val="clear" w:color="auto" w:fill="auto"/>
            <w:vAlign w:val="center"/>
          </w:tcPr>
          <w:p w14:paraId="04216AD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0CE625" w14:textId="007C2BBC" w:rsidR="003072AB" w:rsidRPr="00DF25A3" w:rsidRDefault="003072AB" w:rsidP="003072AB">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36E5CEB7" w14:textId="36A675C8" w:rsidR="003072AB" w:rsidRPr="00DF25A3" w:rsidRDefault="003072AB" w:rsidP="003072AB">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93821F1" w14:textId="2B015320" w:rsidR="003072AB" w:rsidRPr="00DF25A3" w:rsidRDefault="003072AB" w:rsidP="003072AB">
            <w:pPr>
              <w:spacing w:line="0" w:lineRule="atLeast"/>
              <w:ind w:right="52"/>
              <w:contextualSpacing/>
              <w:jc w:val="left"/>
              <w:rPr>
                <w:rFonts w:ascii="Times New Roman" w:hAnsi="Times New Roman"/>
                <w:bCs/>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697ADDC2" w14:textId="6CDEACEB" w:rsidR="003072AB" w:rsidRPr="00DF25A3" w:rsidRDefault="003072AB" w:rsidP="003072AB">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FFFFFF" w:themeFill="background1"/>
            <w:vAlign w:val="center"/>
          </w:tcPr>
          <w:p w14:paraId="299A590F" w14:textId="359C9959" w:rsidR="003072AB" w:rsidRPr="00DF25A3" w:rsidRDefault="003072AB" w:rsidP="003072AB">
            <w:pPr>
              <w:spacing w:line="0" w:lineRule="atLeast"/>
              <w:jc w:val="center"/>
              <w:rPr>
                <w:rFonts w:ascii="Times New Roman" w:hAnsi="Times New Roman"/>
                <w:bCs/>
                <w:sz w:val="18"/>
                <w:szCs w:val="18"/>
              </w:rPr>
            </w:pPr>
            <w:r w:rsidRPr="00865935">
              <w:rPr>
                <w:rFonts w:ascii="Times New Roman" w:hAnsi="Times New Roman"/>
                <w:sz w:val="18"/>
                <w:szCs w:val="18"/>
                <w:lang w:eastAsia="en-US"/>
              </w:rPr>
              <w:t>356</w:t>
            </w:r>
          </w:p>
        </w:tc>
        <w:tc>
          <w:tcPr>
            <w:tcW w:w="709" w:type="dxa"/>
            <w:shd w:val="clear" w:color="auto" w:fill="FFFFFF" w:themeFill="background1"/>
            <w:vAlign w:val="center"/>
          </w:tcPr>
          <w:p w14:paraId="21575869" w14:textId="53B3CD6A" w:rsidR="003072AB" w:rsidRPr="00DF25A3" w:rsidRDefault="003072AB" w:rsidP="003072AB">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2EE78452" w14:textId="33DC2C6E" w:rsidR="003072AB" w:rsidRPr="00DF25A3" w:rsidRDefault="003072AB" w:rsidP="003072AB">
            <w:pPr>
              <w:spacing w:line="0" w:lineRule="atLeast"/>
              <w:jc w:val="center"/>
              <w:rPr>
                <w:rFonts w:ascii="Times New Roman" w:hAnsi="Times New Roman"/>
                <w:bCs/>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20A15865" w14:textId="77777777" w:rsidR="003072AB" w:rsidRPr="00865935" w:rsidRDefault="003072AB" w:rsidP="003072AB">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02CBFEE8" w14:textId="77777777" w:rsidR="003072AB" w:rsidRPr="00DF25A3" w:rsidRDefault="003072AB" w:rsidP="003072AB">
            <w:pPr>
              <w:spacing w:line="0" w:lineRule="atLeast"/>
              <w:jc w:val="center"/>
              <w:rPr>
                <w:rFonts w:ascii="Times New Roman" w:hAnsi="Times New Roman"/>
                <w:bCs/>
                <w:sz w:val="18"/>
                <w:szCs w:val="18"/>
              </w:rPr>
            </w:pPr>
          </w:p>
        </w:tc>
        <w:tc>
          <w:tcPr>
            <w:tcW w:w="1417" w:type="dxa"/>
            <w:shd w:val="clear" w:color="auto" w:fill="FFFFFF" w:themeFill="background1"/>
            <w:vAlign w:val="center"/>
          </w:tcPr>
          <w:p w14:paraId="66FEB7D6" w14:textId="68C8EBC3" w:rsidR="003072AB" w:rsidRPr="00DF25A3" w:rsidRDefault="003072AB" w:rsidP="003072AB">
            <w:pPr>
              <w:spacing w:line="0" w:lineRule="atLeast"/>
              <w:jc w:val="center"/>
              <w:rPr>
                <w:rFonts w:ascii="Times New Roman" w:hAnsi="Times New Roman"/>
                <w:bCs/>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54DF775E" w14:textId="7F098635" w:rsidR="003072AB" w:rsidRPr="00DF25A3" w:rsidRDefault="003072AB" w:rsidP="003072AB">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724920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BF32DD6" w14:textId="7101F0B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14443B8F" w14:textId="77777777" w:rsidR="003072AB" w:rsidRPr="00865935" w:rsidRDefault="003072AB" w:rsidP="003072AB">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B3238AB" w14:textId="18ADA2DC" w:rsidR="003072AB" w:rsidRPr="00DF25A3" w:rsidRDefault="003072AB" w:rsidP="003072AB">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30B4CE5D" w14:textId="584D9774" w:rsidR="003072AB" w:rsidRPr="00DF25A3" w:rsidRDefault="003072AB" w:rsidP="003072AB">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35DA240" w14:textId="33B82C8F" w:rsidR="003072AB" w:rsidRPr="00DF25A3" w:rsidRDefault="003072AB" w:rsidP="003072AB">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Нет</w:t>
            </w:r>
          </w:p>
        </w:tc>
      </w:tr>
      <w:tr w:rsidR="003072AB" w:rsidRPr="00DF25A3" w14:paraId="7884F262" w14:textId="77777777" w:rsidTr="00F11242">
        <w:trPr>
          <w:cantSplit/>
          <w:trHeight w:val="765"/>
          <w:jc w:val="center"/>
        </w:trPr>
        <w:tc>
          <w:tcPr>
            <w:tcW w:w="471" w:type="dxa"/>
            <w:shd w:val="clear" w:color="auto" w:fill="auto"/>
            <w:vAlign w:val="center"/>
          </w:tcPr>
          <w:p w14:paraId="60752272"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08B75E03" w14:textId="703FE2A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D9E5075" w14:textId="5DE629C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3D81A1A0" w14:textId="61DCC746" w:rsidR="003072AB" w:rsidRPr="00DF25A3" w:rsidRDefault="003072AB" w:rsidP="003072AB">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6DD5B36D"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91F0CB9" w14:textId="3A51452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0737BB0D" w14:textId="5AD59F1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000F8ACA" w14:textId="5044ED4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45000</w:t>
            </w:r>
          </w:p>
        </w:tc>
        <w:tc>
          <w:tcPr>
            <w:tcW w:w="426" w:type="dxa"/>
            <w:shd w:val="clear" w:color="auto" w:fill="auto"/>
            <w:vAlign w:val="center"/>
          </w:tcPr>
          <w:p w14:paraId="6F4C092C" w14:textId="7F4E9D6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05FA04AA" w14:textId="7777777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08DA1D" w14:textId="6391ABB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6675BA5C"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708 885 000,00</w:t>
            </w:r>
          </w:p>
        </w:tc>
        <w:tc>
          <w:tcPr>
            <w:tcW w:w="1120" w:type="dxa"/>
            <w:shd w:val="clear" w:color="auto" w:fill="auto"/>
            <w:vAlign w:val="center"/>
          </w:tcPr>
          <w:p w14:paraId="4D7B59AD"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62B09A3F" w14:textId="102C1E2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8DDC5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C1A511C" w14:textId="684AE07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8A65A12" w14:textId="1B919CBB"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0DA0F2C" w14:textId="3C367C9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3072AB" w:rsidRPr="00DF25A3" w14:paraId="55E4571E" w14:textId="77777777" w:rsidTr="00F11242">
        <w:trPr>
          <w:cantSplit/>
          <w:trHeight w:val="765"/>
          <w:jc w:val="center"/>
        </w:trPr>
        <w:tc>
          <w:tcPr>
            <w:tcW w:w="471" w:type="dxa"/>
            <w:shd w:val="clear" w:color="auto" w:fill="auto"/>
            <w:vAlign w:val="center"/>
          </w:tcPr>
          <w:p w14:paraId="42C2F0D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3072AB" w:rsidRPr="00DF25A3" w:rsidRDefault="003072AB" w:rsidP="003072AB">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3072AB" w:rsidRPr="00DF25A3" w:rsidRDefault="003072AB" w:rsidP="003072AB">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3072AB" w:rsidRPr="00DF25A3" w:rsidRDefault="003072AB" w:rsidP="003072AB">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3072AB" w:rsidRPr="00DF25A3" w:rsidRDefault="003072AB" w:rsidP="003072AB">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3072AB" w:rsidRPr="00DF25A3" w:rsidRDefault="003072AB" w:rsidP="003072AB">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072AB" w:rsidRPr="00DF25A3" w14:paraId="6E0F77B7" w14:textId="77777777" w:rsidTr="00F11242">
        <w:trPr>
          <w:trHeight w:val="765"/>
          <w:jc w:val="center"/>
        </w:trPr>
        <w:tc>
          <w:tcPr>
            <w:tcW w:w="471" w:type="dxa"/>
            <w:shd w:val="clear" w:color="auto" w:fill="auto"/>
            <w:vAlign w:val="center"/>
          </w:tcPr>
          <w:p w14:paraId="630373A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3072AB" w:rsidRPr="00DF25A3" w:rsidRDefault="003072AB" w:rsidP="003072AB">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3072AB" w:rsidRPr="00DF25A3" w:rsidRDefault="003072AB" w:rsidP="003072AB">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3072AB" w:rsidRPr="00DF25A3" w:rsidRDefault="003072AB" w:rsidP="003072AB">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3072AB" w:rsidRPr="00DF25A3" w:rsidRDefault="003072AB" w:rsidP="003072AB">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072AB" w:rsidRPr="00DF25A3" w14:paraId="0F76BA6B" w14:textId="77777777" w:rsidTr="00F11242">
        <w:trPr>
          <w:trHeight w:val="765"/>
          <w:jc w:val="center"/>
        </w:trPr>
        <w:tc>
          <w:tcPr>
            <w:tcW w:w="471" w:type="dxa"/>
            <w:shd w:val="clear" w:color="auto" w:fill="auto"/>
            <w:vAlign w:val="center"/>
          </w:tcPr>
          <w:p w14:paraId="385D183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072AB" w:rsidRPr="00DF25A3" w14:paraId="53A1D7D6" w14:textId="77777777" w:rsidTr="00F11242">
        <w:trPr>
          <w:trHeight w:val="765"/>
          <w:jc w:val="center"/>
        </w:trPr>
        <w:tc>
          <w:tcPr>
            <w:tcW w:w="471" w:type="dxa"/>
            <w:shd w:val="clear" w:color="auto" w:fill="auto"/>
            <w:vAlign w:val="center"/>
          </w:tcPr>
          <w:p w14:paraId="52899F94"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072AB" w:rsidRPr="00DF25A3" w14:paraId="08F2B4C4" w14:textId="77777777" w:rsidTr="00F11242">
        <w:trPr>
          <w:cantSplit/>
          <w:trHeight w:val="765"/>
          <w:jc w:val="center"/>
        </w:trPr>
        <w:tc>
          <w:tcPr>
            <w:tcW w:w="471" w:type="dxa"/>
            <w:shd w:val="clear" w:color="auto" w:fill="auto"/>
            <w:vAlign w:val="center"/>
          </w:tcPr>
          <w:p w14:paraId="0E2D59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6F7E752C" w14:textId="77777777" w:rsidTr="00F11242">
        <w:trPr>
          <w:trHeight w:val="765"/>
          <w:jc w:val="center"/>
        </w:trPr>
        <w:tc>
          <w:tcPr>
            <w:tcW w:w="471" w:type="dxa"/>
            <w:shd w:val="clear" w:color="auto" w:fill="auto"/>
            <w:vAlign w:val="center"/>
          </w:tcPr>
          <w:p w14:paraId="3DDA8EC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24D6572B" w14:textId="77777777" w:rsidTr="00F11242">
        <w:trPr>
          <w:trHeight w:val="362"/>
          <w:jc w:val="center"/>
        </w:trPr>
        <w:tc>
          <w:tcPr>
            <w:tcW w:w="471" w:type="dxa"/>
            <w:shd w:val="clear" w:color="auto" w:fill="auto"/>
            <w:vAlign w:val="center"/>
          </w:tcPr>
          <w:p w14:paraId="773830C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40364CC9" w14:textId="77777777" w:rsidTr="00F11242">
        <w:trPr>
          <w:trHeight w:val="765"/>
          <w:jc w:val="center"/>
        </w:trPr>
        <w:tc>
          <w:tcPr>
            <w:tcW w:w="471" w:type="dxa"/>
            <w:shd w:val="clear" w:color="auto" w:fill="auto"/>
            <w:vAlign w:val="center"/>
          </w:tcPr>
          <w:p w14:paraId="162E89A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3072AB" w:rsidRPr="00DF25A3" w:rsidRDefault="003072AB" w:rsidP="003072AB">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3072AB" w:rsidRPr="00DF25A3" w:rsidRDefault="003072AB" w:rsidP="003072AB">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3072AB" w:rsidRPr="00DF25A3" w:rsidRDefault="003072AB" w:rsidP="003072AB">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3072AB" w:rsidRPr="00DF25A3" w:rsidRDefault="003072AB" w:rsidP="003072AB">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3072AB" w:rsidRPr="00DF25A3" w:rsidRDefault="003072AB" w:rsidP="003072AB">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3072AB" w:rsidRPr="00DF25A3" w:rsidRDefault="003072AB" w:rsidP="003072AB">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3072AB" w:rsidRPr="00DF25A3" w:rsidRDefault="003072AB" w:rsidP="003072AB">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407C256F" w14:textId="77777777" w:rsidTr="00F11242">
        <w:trPr>
          <w:trHeight w:val="765"/>
          <w:jc w:val="center"/>
        </w:trPr>
        <w:tc>
          <w:tcPr>
            <w:tcW w:w="471" w:type="dxa"/>
            <w:shd w:val="clear" w:color="auto" w:fill="auto"/>
            <w:vAlign w:val="center"/>
          </w:tcPr>
          <w:p w14:paraId="7959C6A4"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3072AB" w:rsidRPr="00DF25A3" w:rsidRDefault="003072AB" w:rsidP="003072AB">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3072AB" w:rsidRPr="00DF25A3" w:rsidRDefault="003072AB" w:rsidP="003072AB">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3072AB" w:rsidRPr="00DF25A3" w:rsidRDefault="003072AB" w:rsidP="003072AB">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3072AB" w:rsidRPr="00DF25A3" w:rsidRDefault="003072AB" w:rsidP="003072AB">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3072AB" w:rsidRPr="00DF25A3" w:rsidRDefault="003072AB" w:rsidP="003072AB">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3072AB" w:rsidRPr="00DF25A3" w:rsidRDefault="003072AB" w:rsidP="003072AB">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3072AB" w:rsidRPr="00DF25A3" w:rsidRDefault="003072AB" w:rsidP="003072AB">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3072AB" w:rsidRDefault="003072AB" w:rsidP="003072AB">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3072AB" w:rsidRPr="00DF25A3" w:rsidRDefault="003072AB" w:rsidP="003072AB">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3072AB" w:rsidRPr="00063266" w:rsidRDefault="003072AB" w:rsidP="003072AB">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3072AB" w:rsidRPr="00DF25A3" w:rsidRDefault="003072AB" w:rsidP="003072AB">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3072AB" w:rsidRPr="00063266" w:rsidRDefault="003072AB" w:rsidP="003072AB">
            <w:pPr>
              <w:spacing w:line="240" w:lineRule="auto"/>
              <w:jc w:val="center"/>
              <w:rPr>
                <w:sz w:val="18"/>
                <w:szCs w:val="18"/>
              </w:rPr>
            </w:pPr>
            <w:r w:rsidRPr="00063266">
              <w:rPr>
                <w:sz w:val="18"/>
                <w:szCs w:val="18"/>
              </w:rPr>
              <w:t>Январь</w:t>
            </w:r>
          </w:p>
          <w:p w14:paraId="6E6984D4" w14:textId="3E40C1B0" w:rsidR="003072AB" w:rsidRPr="00DF25A3" w:rsidRDefault="003072AB" w:rsidP="003072AB">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3072AB" w:rsidRPr="00DF25A3" w:rsidRDefault="003072AB" w:rsidP="003072AB">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3072AB" w:rsidRPr="00DF25A3" w14:paraId="22A99F43" w14:textId="77777777" w:rsidTr="00F71117">
        <w:trPr>
          <w:trHeight w:val="765"/>
          <w:jc w:val="center"/>
        </w:trPr>
        <w:tc>
          <w:tcPr>
            <w:tcW w:w="471" w:type="dxa"/>
            <w:shd w:val="clear" w:color="auto" w:fill="auto"/>
            <w:vAlign w:val="center"/>
          </w:tcPr>
          <w:p w14:paraId="703862E8"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3072AB" w:rsidRPr="00DF25A3" w:rsidRDefault="003072AB" w:rsidP="003072A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3072AB" w:rsidRPr="00DF25A3" w:rsidRDefault="003072AB" w:rsidP="003072A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3072AB" w:rsidRPr="00DF25A3" w:rsidRDefault="003072AB" w:rsidP="003072A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3072AB" w:rsidRPr="00DF25A3" w:rsidRDefault="003072AB" w:rsidP="003072A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3072AB" w:rsidRPr="00DF25A3" w:rsidRDefault="003072AB" w:rsidP="003072A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3072AB" w:rsidRPr="00DF25A3" w:rsidRDefault="003072AB" w:rsidP="003072A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3072AB" w:rsidRPr="00063266" w:rsidRDefault="003072AB" w:rsidP="003072A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3072AB" w:rsidRPr="00063266" w:rsidRDefault="003072AB" w:rsidP="003072A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3072AB" w:rsidRPr="00063266" w:rsidRDefault="003072AB" w:rsidP="003072A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3072AB" w:rsidRPr="00063266" w:rsidRDefault="003072AB" w:rsidP="003072A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3072AB" w:rsidRPr="00175CBB" w:rsidRDefault="003072AB" w:rsidP="003072A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3072AB" w:rsidRPr="00063266" w:rsidRDefault="003072AB" w:rsidP="003072A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3072AB" w:rsidRPr="00175CBB" w:rsidRDefault="003072AB" w:rsidP="003072A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3072AB" w:rsidRPr="00063266" w:rsidRDefault="003072AB" w:rsidP="003072A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3072AB" w:rsidRPr="00DF25A3" w:rsidRDefault="003072AB" w:rsidP="003072A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3072AB" w:rsidRPr="00DF25A3" w:rsidRDefault="003072AB" w:rsidP="003072A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3072AB" w:rsidRPr="00DF25A3" w14:paraId="3ACEE3A9" w14:textId="77777777" w:rsidTr="00F71117">
        <w:trPr>
          <w:trHeight w:val="765"/>
          <w:jc w:val="center"/>
        </w:trPr>
        <w:tc>
          <w:tcPr>
            <w:tcW w:w="471" w:type="dxa"/>
            <w:shd w:val="clear" w:color="auto" w:fill="auto"/>
            <w:vAlign w:val="center"/>
          </w:tcPr>
          <w:p w14:paraId="2E5372B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3072AB" w:rsidRPr="001819DF" w:rsidRDefault="003072AB" w:rsidP="003072AB">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3072AB" w:rsidRPr="001819DF" w:rsidRDefault="003072AB" w:rsidP="003072AB">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3072AB" w:rsidRPr="001819DF" w:rsidRDefault="003072AB" w:rsidP="003072AB">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3072AB" w:rsidRPr="001819DF" w:rsidRDefault="003072AB" w:rsidP="003072AB">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3072AB" w:rsidRPr="001819DF" w:rsidRDefault="003072AB" w:rsidP="003072AB">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3072AB" w:rsidRPr="001819DF" w:rsidRDefault="003072AB" w:rsidP="003072AB">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3072AB" w:rsidRPr="001819DF" w:rsidRDefault="003072AB" w:rsidP="003072AB">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3072AB" w:rsidRPr="001819DF" w:rsidRDefault="003072AB" w:rsidP="003072AB">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3072AB" w:rsidRPr="001819DF" w:rsidRDefault="003072AB" w:rsidP="003072AB">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3072AB" w:rsidRPr="001819DF" w:rsidRDefault="003072AB" w:rsidP="003072AB">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3072AB" w:rsidRPr="001819DF" w:rsidRDefault="003072AB" w:rsidP="003072AB">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3072AB" w:rsidRPr="001819DF" w:rsidRDefault="003072AB" w:rsidP="003072AB">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3072AB" w:rsidRPr="001819DF" w:rsidRDefault="003072AB" w:rsidP="003072AB">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3072AB" w:rsidRPr="001819DF" w:rsidRDefault="003072AB" w:rsidP="003072AB">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3072AB" w:rsidRPr="001819DF" w:rsidRDefault="003072AB" w:rsidP="003072AB">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3072AB" w:rsidRPr="001819DF" w:rsidRDefault="003072AB" w:rsidP="003072AB">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3072AB" w:rsidRPr="001819DF" w:rsidRDefault="003072AB" w:rsidP="003072AB">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3072AB" w:rsidRPr="001819DF" w:rsidRDefault="003072AB" w:rsidP="003072AB">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3072AB" w:rsidRPr="001819DF" w:rsidRDefault="003072AB" w:rsidP="003072AB">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3072AB" w:rsidRPr="001819DF" w:rsidRDefault="003072AB" w:rsidP="003072AB">
            <w:pPr>
              <w:spacing w:line="240" w:lineRule="auto"/>
              <w:jc w:val="center"/>
              <w:rPr>
                <w:sz w:val="18"/>
                <w:szCs w:val="18"/>
              </w:rPr>
            </w:pPr>
            <w:r w:rsidRPr="001819DF">
              <w:rPr>
                <w:sz w:val="18"/>
                <w:szCs w:val="18"/>
              </w:rPr>
              <w:t>Декабрь</w:t>
            </w:r>
          </w:p>
          <w:p w14:paraId="46350B77" w14:textId="4780C590" w:rsidR="003072AB" w:rsidRPr="001819DF" w:rsidRDefault="003072AB" w:rsidP="003072AB">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3072AB" w:rsidRPr="001819DF" w:rsidRDefault="003072AB" w:rsidP="003072AB">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3072AB" w:rsidRPr="001819DF" w:rsidRDefault="003072AB" w:rsidP="003072AB">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3072AB" w:rsidRPr="00DF25A3" w14:paraId="5D54989E" w14:textId="77777777" w:rsidTr="00F11242">
        <w:trPr>
          <w:trHeight w:val="362"/>
          <w:jc w:val="center"/>
        </w:trPr>
        <w:tc>
          <w:tcPr>
            <w:tcW w:w="471" w:type="dxa"/>
            <w:shd w:val="clear" w:color="auto" w:fill="auto"/>
            <w:vAlign w:val="center"/>
          </w:tcPr>
          <w:p w14:paraId="46F7BBFB"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0EF52390" w14:textId="77777777" w:rsidTr="00F11242">
        <w:trPr>
          <w:trHeight w:val="765"/>
          <w:jc w:val="center"/>
        </w:trPr>
        <w:tc>
          <w:tcPr>
            <w:tcW w:w="471" w:type="dxa"/>
            <w:shd w:val="clear" w:color="auto" w:fill="auto"/>
            <w:vAlign w:val="center"/>
          </w:tcPr>
          <w:p w14:paraId="2AEA921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31E71BEB" w14:textId="77777777" w:rsidTr="00703C2F">
        <w:trPr>
          <w:trHeight w:val="765"/>
          <w:jc w:val="center"/>
        </w:trPr>
        <w:tc>
          <w:tcPr>
            <w:tcW w:w="471" w:type="dxa"/>
            <w:shd w:val="clear" w:color="auto" w:fill="auto"/>
            <w:vAlign w:val="center"/>
          </w:tcPr>
          <w:p w14:paraId="34233152"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54339BDD" w14:textId="77777777" w:rsidTr="00703C2F">
        <w:trPr>
          <w:trHeight w:val="504"/>
          <w:jc w:val="center"/>
        </w:trPr>
        <w:tc>
          <w:tcPr>
            <w:tcW w:w="471" w:type="dxa"/>
            <w:shd w:val="clear" w:color="auto" w:fill="auto"/>
            <w:vAlign w:val="center"/>
          </w:tcPr>
          <w:p w14:paraId="1D670D3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DE9AFFE" w14:textId="77777777" w:rsidTr="00F11242">
        <w:trPr>
          <w:trHeight w:val="765"/>
          <w:jc w:val="center"/>
        </w:trPr>
        <w:tc>
          <w:tcPr>
            <w:tcW w:w="471" w:type="dxa"/>
            <w:shd w:val="clear" w:color="auto" w:fill="auto"/>
            <w:vAlign w:val="center"/>
          </w:tcPr>
          <w:p w14:paraId="70F5AC4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3A500B5F" w14:textId="77777777" w:rsidTr="00F11242">
        <w:trPr>
          <w:trHeight w:val="504"/>
          <w:jc w:val="center"/>
        </w:trPr>
        <w:tc>
          <w:tcPr>
            <w:tcW w:w="471" w:type="dxa"/>
            <w:shd w:val="clear" w:color="auto" w:fill="auto"/>
            <w:vAlign w:val="center"/>
          </w:tcPr>
          <w:p w14:paraId="1B23207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5DA59F06" w14:textId="77777777" w:rsidTr="00F11242">
        <w:trPr>
          <w:trHeight w:val="765"/>
          <w:jc w:val="center"/>
        </w:trPr>
        <w:tc>
          <w:tcPr>
            <w:tcW w:w="471" w:type="dxa"/>
            <w:shd w:val="clear" w:color="auto" w:fill="auto"/>
            <w:vAlign w:val="center"/>
          </w:tcPr>
          <w:p w14:paraId="52D23A9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3072AB" w:rsidRPr="00DF25A3" w:rsidRDefault="003072AB" w:rsidP="003072AB">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3072AB" w:rsidRPr="00DF25A3" w:rsidRDefault="003072AB" w:rsidP="003072AB">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3072AB" w:rsidRPr="00DF25A3" w:rsidRDefault="003072AB" w:rsidP="003072AB">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3072AB" w:rsidRPr="00DF25A3" w:rsidRDefault="003072AB" w:rsidP="003072AB">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3072AB" w:rsidRPr="00DF25A3" w14:paraId="14A709EA" w14:textId="77777777" w:rsidTr="00F11242">
        <w:trPr>
          <w:trHeight w:val="765"/>
          <w:jc w:val="center"/>
        </w:trPr>
        <w:tc>
          <w:tcPr>
            <w:tcW w:w="471" w:type="dxa"/>
            <w:shd w:val="clear" w:color="auto" w:fill="auto"/>
            <w:vAlign w:val="center"/>
          </w:tcPr>
          <w:p w14:paraId="24605E7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3072AB" w:rsidRPr="00DF25A3" w:rsidRDefault="003072AB" w:rsidP="003072AB">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3072AB" w:rsidRPr="00DF25A3" w:rsidRDefault="003072AB" w:rsidP="003072AB">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3072AB" w:rsidRPr="00DF25A3" w:rsidRDefault="003072AB" w:rsidP="003072AB">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3072AB" w:rsidRPr="00DF25A3" w:rsidRDefault="003072AB" w:rsidP="003072AB">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3072AB" w:rsidRPr="00DF25A3" w:rsidRDefault="003072AB" w:rsidP="003072AB">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3072AB" w:rsidRPr="00DF25A3" w:rsidRDefault="003072AB" w:rsidP="003072AB">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3072AB" w:rsidRPr="00DF25A3" w:rsidRDefault="003072AB" w:rsidP="003072AB">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3072AB" w:rsidRPr="00DF25A3" w:rsidRDefault="003072AB" w:rsidP="003072AB">
            <w:pPr>
              <w:spacing w:line="240" w:lineRule="auto"/>
              <w:jc w:val="center"/>
              <w:rPr>
                <w:sz w:val="18"/>
                <w:szCs w:val="18"/>
              </w:rPr>
            </w:pPr>
            <w:r w:rsidRPr="00DF25A3">
              <w:rPr>
                <w:sz w:val="18"/>
                <w:szCs w:val="18"/>
              </w:rPr>
              <w:t>Ноябрь</w:t>
            </w:r>
          </w:p>
          <w:p w14:paraId="42059B6E" w14:textId="26B372FD" w:rsidR="003072AB" w:rsidRPr="00DF25A3" w:rsidRDefault="003072AB" w:rsidP="003072AB">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3072AB" w:rsidRPr="00DF25A3" w:rsidRDefault="003072AB" w:rsidP="003072AB">
            <w:pPr>
              <w:spacing w:line="240" w:lineRule="auto"/>
              <w:jc w:val="center"/>
              <w:rPr>
                <w:sz w:val="18"/>
                <w:szCs w:val="18"/>
              </w:rPr>
            </w:pPr>
            <w:r w:rsidRPr="00DF25A3">
              <w:rPr>
                <w:sz w:val="18"/>
                <w:szCs w:val="18"/>
              </w:rPr>
              <w:t>Январь</w:t>
            </w:r>
          </w:p>
          <w:p w14:paraId="6C28B5E2" w14:textId="61A4FC0E" w:rsidR="003072AB" w:rsidRPr="00DF25A3" w:rsidRDefault="003072AB" w:rsidP="003072AB">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3072AB" w:rsidRPr="00DF25A3" w:rsidRDefault="003072AB" w:rsidP="003072AB">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Нет</w:t>
            </w:r>
          </w:p>
        </w:tc>
      </w:tr>
      <w:tr w:rsidR="003072AB" w:rsidRPr="00DF25A3" w14:paraId="16B84106" w14:textId="77777777" w:rsidTr="00F11242">
        <w:trPr>
          <w:trHeight w:val="765"/>
          <w:jc w:val="center"/>
        </w:trPr>
        <w:tc>
          <w:tcPr>
            <w:tcW w:w="471" w:type="dxa"/>
            <w:shd w:val="clear" w:color="auto" w:fill="auto"/>
            <w:vAlign w:val="center"/>
          </w:tcPr>
          <w:p w14:paraId="41084B22"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3072AB" w:rsidRPr="00DF25A3" w:rsidRDefault="003072AB" w:rsidP="003072AB">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3072AB" w:rsidRPr="00DF25A3" w:rsidRDefault="003072AB" w:rsidP="003072AB">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3072AB" w:rsidRPr="00DF25A3" w:rsidRDefault="003072AB" w:rsidP="003072AB">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3072AB" w:rsidRPr="00DF25A3" w:rsidRDefault="003072AB" w:rsidP="003072AB">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3072AB" w:rsidRPr="00DF25A3" w:rsidRDefault="003072AB" w:rsidP="003072AB">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3072AB" w:rsidRPr="00DF25A3" w:rsidRDefault="003072AB" w:rsidP="003072AB">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3072AB" w:rsidRPr="00DF25A3" w:rsidRDefault="003072AB" w:rsidP="003072AB">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3072AB" w:rsidRPr="00DF25A3" w:rsidRDefault="003072AB" w:rsidP="003072AB">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3072AB" w:rsidRPr="00DF25A3" w:rsidRDefault="003072AB" w:rsidP="003072AB">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3072AB" w:rsidRPr="00DF25A3" w:rsidRDefault="003072AB" w:rsidP="003072AB">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3072AB" w:rsidRPr="00DF25A3" w:rsidRDefault="003072AB" w:rsidP="003072AB">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3072AB" w:rsidRPr="00DF25A3" w:rsidRDefault="003072AB" w:rsidP="003072AB">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3072AB" w:rsidRPr="00DF25A3" w:rsidRDefault="003072AB" w:rsidP="003072AB">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3072AB" w:rsidRPr="00DF25A3" w:rsidRDefault="003072AB" w:rsidP="003072AB">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3072AB" w:rsidRPr="00DF25A3" w:rsidRDefault="003072AB" w:rsidP="003072AB">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3072AB" w:rsidRPr="00DF25A3" w:rsidRDefault="003072AB" w:rsidP="003072AB">
            <w:pPr>
              <w:spacing w:line="0" w:lineRule="atLeast"/>
              <w:jc w:val="center"/>
              <w:rPr>
                <w:sz w:val="18"/>
                <w:szCs w:val="18"/>
              </w:rPr>
            </w:pPr>
            <w:r w:rsidRPr="00DF25A3">
              <w:rPr>
                <w:rFonts w:ascii="Times New Roman" w:hAnsi="Times New Roman"/>
                <w:sz w:val="18"/>
                <w:szCs w:val="18"/>
              </w:rPr>
              <w:t xml:space="preserve">Нет </w:t>
            </w:r>
          </w:p>
        </w:tc>
      </w:tr>
      <w:tr w:rsidR="003072AB" w:rsidRPr="00DF25A3" w14:paraId="42396AB7" w14:textId="77777777" w:rsidTr="00F11242">
        <w:trPr>
          <w:trHeight w:val="765"/>
          <w:jc w:val="center"/>
        </w:trPr>
        <w:tc>
          <w:tcPr>
            <w:tcW w:w="471" w:type="dxa"/>
            <w:shd w:val="clear" w:color="auto" w:fill="auto"/>
            <w:vAlign w:val="center"/>
          </w:tcPr>
          <w:p w14:paraId="36276E2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3072AB" w:rsidRPr="00DF25A3" w:rsidRDefault="003072AB" w:rsidP="003072A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3072AB" w:rsidRPr="00DF25A3" w:rsidRDefault="003072AB" w:rsidP="003072AB">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3072AB" w:rsidRPr="00DF25A3" w:rsidRDefault="003072AB" w:rsidP="003072AB">
            <w:pPr>
              <w:spacing w:line="240" w:lineRule="auto"/>
              <w:jc w:val="center"/>
              <w:rPr>
                <w:sz w:val="18"/>
                <w:szCs w:val="18"/>
              </w:rPr>
            </w:pPr>
            <w:r w:rsidRPr="00DF25A3">
              <w:rPr>
                <w:sz w:val="18"/>
                <w:szCs w:val="18"/>
              </w:rPr>
              <w:t>Декабрь</w:t>
            </w:r>
          </w:p>
          <w:p w14:paraId="1F1E8380" w14:textId="06509510" w:rsidR="003072AB" w:rsidRPr="00DF25A3" w:rsidRDefault="003072AB" w:rsidP="003072AB">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3072AB" w:rsidRPr="00DF25A3" w:rsidRDefault="003072AB" w:rsidP="003072A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3072AB" w:rsidRPr="00DF25A3" w:rsidRDefault="003072AB" w:rsidP="003072A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3072AB" w:rsidRPr="00DF25A3" w:rsidRDefault="003072AB" w:rsidP="003072A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0F394317" w14:textId="77777777" w:rsidTr="00F11242">
        <w:trPr>
          <w:trHeight w:val="765"/>
          <w:jc w:val="center"/>
        </w:trPr>
        <w:tc>
          <w:tcPr>
            <w:tcW w:w="471" w:type="dxa"/>
            <w:shd w:val="clear" w:color="auto" w:fill="auto"/>
            <w:vAlign w:val="center"/>
          </w:tcPr>
          <w:p w14:paraId="7C6903A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3072AB" w:rsidRPr="00DF25A3" w:rsidRDefault="003072AB" w:rsidP="003072A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3072AB" w:rsidRPr="00DF25A3" w:rsidRDefault="003072AB" w:rsidP="003072AB">
            <w:pPr>
              <w:spacing w:line="240" w:lineRule="auto"/>
              <w:jc w:val="center"/>
              <w:rPr>
                <w:sz w:val="18"/>
                <w:szCs w:val="18"/>
              </w:rPr>
            </w:pPr>
            <w:r w:rsidRPr="00DF25A3">
              <w:rPr>
                <w:sz w:val="18"/>
                <w:szCs w:val="18"/>
              </w:rPr>
              <w:t>Декабрь</w:t>
            </w:r>
          </w:p>
          <w:p w14:paraId="19D76DC4" w14:textId="3D53D722" w:rsidR="003072AB" w:rsidRPr="00DF25A3" w:rsidRDefault="003072AB" w:rsidP="003072AB">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3072AB" w:rsidRPr="00DF25A3" w:rsidRDefault="003072AB" w:rsidP="003072A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3072AB" w:rsidRPr="00DF25A3" w:rsidRDefault="003072AB" w:rsidP="003072A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3072AB" w:rsidRPr="00DF25A3" w:rsidRDefault="003072AB" w:rsidP="003072A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34F4FBAD" w14:textId="77777777" w:rsidTr="00F11242">
        <w:trPr>
          <w:trHeight w:val="504"/>
          <w:jc w:val="center"/>
        </w:trPr>
        <w:tc>
          <w:tcPr>
            <w:tcW w:w="471" w:type="dxa"/>
            <w:shd w:val="clear" w:color="auto" w:fill="auto"/>
            <w:vAlign w:val="center"/>
          </w:tcPr>
          <w:p w14:paraId="2F611E8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3072AB" w:rsidRPr="00DF25A3" w:rsidRDefault="003072AB" w:rsidP="003072A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3072AB" w:rsidRPr="00DF25A3" w:rsidRDefault="003072AB" w:rsidP="003072AB">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3072AB" w:rsidRPr="00DF25A3" w:rsidRDefault="003072AB" w:rsidP="003072AB">
            <w:pPr>
              <w:spacing w:line="240" w:lineRule="auto"/>
              <w:jc w:val="center"/>
              <w:rPr>
                <w:sz w:val="18"/>
                <w:szCs w:val="18"/>
              </w:rPr>
            </w:pPr>
            <w:r w:rsidRPr="00DF25A3">
              <w:rPr>
                <w:sz w:val="18"/>
                <w:szCs w:val="18"/>
              </w:rPr>
              <w:t>Декабрь</w:t>
            </w:r>
          </w:p>
          <w:p w14:paraId="059DDF08" w14:textId="51E0A5CE" w:rsidR="003072AB" w:rsidRPr="00DF25A3" w:rsidRDefault="003072AB" w:rsidP="003072AB">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3072AB" w:rsidRPr="00DF25A3" w:rsidRDefault="003072AB" w:rsidP="003072A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3072AB" w:rsidRPr="00DF25A3" w:rsidRDefault="003072AB" w:rsidP="003072A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3072AB" w:rsidRPr="00DF25A3" w:rsidRDefault="003072AB" w:rsidP="003072A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23E4C224" w14:textId="77777777" w:rsidTr="00F11242">
        <w:trPr>
          <w:cantSplit/>
          <w:trHeight w:val="765"/>
          <w:jc w:val="center"/>
        </w:trPr>
        <w:tc>
          <w:tcPr>
            <w:tcW w:w="471" w:type="dxa"/>
            <w:shd w:val="clear" w:color="auto" w:fill="auto"/>
            <w:vAlign w:val="center"/>
          </w:tcPr>
          <w:p w14:paraId="4D5E315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3072AB" w:rsidRPr="00DF25A3" w:rsidRDefault="003072AB" w:rsidP="003072A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3072AB" w:rsidRPr="00DF25A3" w:rsidRDefault="003072AB" w:rsidP="003072AB">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3072AB" w:rsidRPr="00DF25A3" w:rsidRDefault="003072AB" w:rsidP="003072AB">
            <w:pPr>
              <w:spacing w:line="240" w:lineRule="auto"/>
              <w:jc w:val="center"/>
              <w:rPr>
                <w:sz w:val="18"/>
                <w:szCs w:val="18"/>
              </w:rPr>
            </w:pPr>
            <w:r w:rsidRPr="00DF25A3">
              <w:rPr>
                <w:sz w:val="18"/>
                <w:szCs w:val="18"/>
              </w:rPr>
              <w:t>Декабрь</w:t>
            </w:r>
          </w:p>
          <w:p w14:paraId="630875D2" w14:textId="12AF4D2C" w:rsidR="003072AB" w:rsidRPr="00DF25A3" w:rsidRDefault="003072AB" w:rsidP="003072AB">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3072AB" w:rsidRPr="00DF25A3" w:rsidRDefault="003072AB" w:rsidP="003072A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3072AB" w:rsidRPr="00DF25A3" w:rsidRDefault="003072AB" w:rsidP="003072A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3072AB" w:rsidRPr="00DF25A3" w:rsidRDefault="003072AB" w:rsidP="003072A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35EA53D4" w14:textId="77777777" w:rsidTr="00F11242">
        <w:trPr>
          <w:trHeight w:val="809"/>
          <w:jc w:val="center"/>
        </w:trPr>
        <w:tc>
          <w:tcPr>
            <w:tcW w:w="471" w:type="dxa"/>
            <w:shd w:val="clear" w:color="auto" w:fill="auto"/>
            <w:vAlign w:val="center"/>
          </w:tcPr>
          <w:p w14:paraId="13CB973B"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3072AB" w:rsidRPr="00DF25A3" w:rsidRDefault="003072AB" w:rsidP="003072AB">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3072AB"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3072AB" w:rsidRDefault="003072AB" w:rsidP="003072AB">
            <w:pPr>
              <w:spacing w:line="0" w:lineRule="atLeast"/>
              <w:jc w:val="center"/>
              <w:rPr>
                <w:rFonts w:ascii="Times New Roman" w:hAnsi="Times New Roman"/>
                <w:bCs/>
                <w:sz w:val="18"/>
                <w:szCs w:val="18"/>
              </w:rPr>
            </w:pPr>
          </w:p>
          <w:p w14:paraId="7E5C8CF1" w14:textId="77777777" w:rsidR="003072AB" w:rsidRDefault="003072AB" w:rsidP="003072AB">
            <w:pPr>
              <w:spacing w:line="0" w:lineRule="atLeast"/>
              <w:jc w:val="center"/>
              <w:rPr>
                <w:rFonts w:ascii="Times New Roman" w:hAnsi="Times New Roman"/>
                <w:bCs/>
                <w:sz w:val="18"/>
                <w:szCs w:val="18"/>
              </w:rPr>
            </w:pPr>
          </w:p>
          <w:p w14:paraId="2EB0BAB3" w14:textId="07DDF20D" w:rsidR="003072AB" w:rsidRPr="00DF25A3" w:rsidRDefault="003072AB" w:rsidP="003072AB">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3072AB" w:rsidRPr="00DF25A3" w14:paraId="0021E07B" w14:textId="77777777" w:rsidTr="00F11242">
        <w:trPr>
          <w:trHeight w:val="809"/>
          <w:jc w:val="center"/>
        </w:trPr>
        <w:tc>
          <w:tcPr>
            <w:tcW w:w="471" w:type="dxa"/>
            <w:shd w:val="clear" w:color="auto" w:fill="auto"/>
            <w:vAlign w:val="center"/>
          </w:tcPr>
          <w:p w14:paraId="4EB3A392"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3072AB" w:rsidRPr="00DF25A3" w:rsidRDefault="003072AB" w:rsidP="003072AB">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3072AB" w:rsidRPr="00DF25A3" w:rsidRDefault="003072AB" w:rsidP="003072AB">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3072AB" w:rsidRPr="00DF25A3" w:rsidRDefault="003072AB" w:rsidP="003072AB">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3072AB" w:rsidRPr="00DF25A3" w:rsidRDefault="003072AB" w:rsidP="003072AB">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3072AB" w:rsidRPr="00DF25A3" w:rsidRDefault="003072AB" w:rsidP="003072AB">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3072AB" w:rsidRPr="00DF25A3" w:rsidRDefault="003072AB" w:rsidP="003072AB">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3072AB" w:rsidRPr="00DF25A3" w:rsidRDefault="003072AB" w:rsidP="003072AB">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3072AB" w:rsidRPr="00DF25A3" w:rsidRDefault="003072AB" w:rsidP="003072AB">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3072AB" w:rsidRPr="00DF25A3" w:rsidRDefault="003072AB" w:rsidP="003072AB">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3072AB" w:rsidRPr="00DF25A3" w:rsidRDefault="003072AB" w:rsidP="003072AB">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3072AB" w:rsidRPr="00DF25A3" w:rsidRDefault="003072AB" w:rsidP="003072AB">
            <w:pPr>
              <w:spacing w:line="240" w:lineRule="auto"/>
              <w:jc w:val="center"/>
              <w:rPr>
                <w:sz w:val="18"/>
                <w:szCs w:val="18"/>
              </w:rPr>
            </w:pPr>
            <w:r w:rsidRPr="00DF25A3">
              <w:rPr>
                <w:sz w:val="18"/>
                <w:szCs w:val="18"/>
              </w:rPr>
              <w:t>Декабрь</w:t>
            </w:r>
          </w:p>
          <w:p w14:paraId="1E0EB264" w14:textId="152D48C1" w:rsidR="003072AB" w:rsidRPr="00DF25A3" w:rsidRDefault="003072AB" w:rsidP="003072A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3072AB" w:rsidRPr="00DF25A3" w:rsidRDefault="003072AB" w:rsidP="003072AB">
            <w:pPr>
              <w:spacing w:line="240" w:lineRule="auto"/>
              <w:jc w:val="center"/>
              <w:rPr>
                <w:sz w:val="18"/>
                <w:szCs w:val="18"/>
              </w:rPr>
            </w:pPr>
            <w:r w:rsidRPr="00DF25A3">
              <w:rPr>
                <w:sz w:val="18"/>
                <w:szCs w:val="18"/>
              </w:rPr>
              <w:t>Январь</w:t>
            </w:r>
          </w:p>
          <w:p w14:paraId="34DE5B3A" w14:textId="3A93D9DE" w:rsidR="003072AB" w:rsidRPr="00DF25A3" w:rsidRDefault="003072AB" w:rsidP="003072AB">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3072AB" w:rsidRPr="00DF25A3" w:rsidRDefault="003072AB" w:rsidP="003072AB">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3072AB" w:rsidRPr="00DF25A3" w14:paraId="40D702EA" w14:textId="77777777" w:rsidTr="00F11242">
        <w:trPr>
          <w:trHeight w:val="809"/>
          <w:jc w:val="center"/>
        </w:trPr>
        <w:tc>
          <w:tcPr>
            <w:tcW w:w="471" w:type="dxa"/>
            <w:shd w:val="clear" w:color="auto" w:fill="auto"/>
            <w:vAlign w:val="center"/>
          </w:tcPr>
          <w:p w14:paraId="2C8FD50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3072AB" w:rsidRPr="00DF25A3" w:rsidRDefault="003072AB" w:rsidP="003072AB">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3072AB" w:rsidRPr="00DF25A3" w:rsidRDefault="003072AB" w:rsidP="003072AB">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3072AB" w:rsidRPr="00DF25A3" w:rsidRDefault="003072AB" w:rsidP="003072AB">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3072AB" w:rsidRPr="00DF25A3" w:rsidRDefault="003072AB" w:rsidP="003072AB">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3072AB" w:rsidRPr="00DF25A3" w:rsidRDefault="003072AB" w:rsidP="003072AB">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3072AB" w:rsidRPr="00DF25A3" w:rsidRDefault="003072AB" w:rsidP="003072AB">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3072AB" w:rsidRPr="00DF25A3" w:rsidRDefault="003072AB" w:rsidP="003072AB">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3072AB" w:rsidRPr="00DF25A3" w:rsidRDefault="003072AB" w:rsidP="003072AB">
            <w:pPr>
              <w:spacing w:line="240" w:lineRule="auto"/>
              <w:jc w:val="center"/>
              <w:rPr>
                <w:sz w:val="18"/>
                <w:szCs w:val="18"/>
              </w:rPr>
            </w:pPr>
            <w:r w:rsidRPr="00DF25A3">
              <w:rPr>
                <w:sz w:val="18"/>
                <w:szCs w:val="18"/>
              </w:rPr>
              <w:t>Декабрь</w:t>
            </w:r>
          </w:p>
          <w:p w14:paraId="01A5DDF9" w14:textId="1384BCE1" w:rsidR="003072AB" w:rsidRPr="00DF25A3" w:rsidRDefault="003072AB" w:rsidP="003072A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3072AB" w:rsidRPr="00DF25A3" w:rsidRDefault="003072AB" w:rsidP="003072AB">
            <w:pPr>
              <w:spacing w:line="240" w:lineRule="auto"/>
              <w:jc w:val="center"/>
              <w:rPr>
                <w:sz w:val="18"/>
                <w:szCs w:val="18"/>
              </w:rPr>
            </w:pPr>
            <w:r w:rsidRPr="00DF25A3">
              <w:rPr>
                <w:sz w:val="18"/>
                <w:szCs w:val="18"/>
              </w:rPr>
              <w:t>Декабрь</w:t>
            </w:r>
          </w:p>
          <w:p w14:paraId="53414DD5" w14:textId="39711A69" w:rsidR="003072AB" w:rsidRPr="00DF25A3" w:rsidRDefault="003072AB" w:rsidP="003072AB">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3072AB" w:rsidRPr="00DF25A3" w:rsidRDefault="003072AB" w:rsidP="003072AB">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3072AB" w:rsidRPr="00DF25A3" w14:paraId="307E282B" w14:textId="77777777" w:rsidTr="00F11242">
        <w:trPr>
          <w:trHeight w:val="504"/>
          <w:jc w:val="center"/>
        </w:trPr>
        <w:tc>
          <w:tcPr>
            <w:tcW w:w="471" w:type="dxa"/>
            <w:shd w:val="clear" w:color="auto" w:fill="auto"/>
            <w:vAlign w:val="center"/>
          </w:tcPr>
          <w:p w14:paraId="6C691DB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3072AB" w:rsidRPr="00DF25A3" w:rsidRDefault="003072AB" w:rsidP="003072AB">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3072AB" w:rsidRPr="00DF25A3"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3072AB" w:rsidRPr="00DF25A3" w:rsidRDefault="003072AB" w:rsidP="003072AB">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3072AB" w:rsidRDefault="003072AB" w:rsidP="003072AB">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3072AB" w:rsidRPr="00DF25A3" w:rsidRDefault="003072AB" w:rsidP="003072AB">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3072AB" w:rsidRPr="00DF25A3" w:rsidRDefault="003072AB" w:rsidP="003072AB">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3072AB" w:rsidRPr="00DF25A3" w:rsidRDefault="003072AB" w:rsidP="003072AB">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3072AB" w:rsidRPr="00DF25A3" w:rsidRDefault="003072AB" w:rsidP="003072AB">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3072AB" w:rsidRPr="00DF25A3" w:rsidRDefault="003072AB" w:rsidP="003072AB">
            <w:pPr>
              <w:spacing w:line="240" w:lineRule="auto"/>
              <w:jc w:val="center"/>
              <w:rPr>
                <w:sz w:val="18"/>
                <w:szCs w:val="18"/>
              </w:rPr>
            </w:pPr>
            <w:r w:rsidRPr="00DF25A3">
              <w:rPr>
                <w:sz w:val="18"/>
                <w:szCs w:val="18"/>
              </w:rPr>
              <w:t>Декабрь</w:t>
            </w:r>
          </w:p>
          <w:p w14:paraId="1B96A587" w14:textId="5D72BFF3" w:rsidR="003072AB" w:rsidRPr="00DF25A3" w:rsidRDefault="003072AB" w:rsidP="003072AB">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3072AB" w:rsidRPr="00DF25A3" w:rsidRDefault="003072AB" w:rsidP="003072AB">
            <w:pPr>
              <w:spacing w:line="240" w:lineRule="auto"/>
              <w:jc w:val="center"/>
              <w:rPr>
                <w:sz w:val="18"/>
                <w:szCs w:val="18"/>
              </w:rPr>
            </w:pPr>
            <w:r w:rsidRPr="00DF25A3">
              <w:rPr>
                <w:sz w:val="18"/>
                <w:szCs w:val="18"/>
              </w:rPr>
              <w:t>Декабрь</w:t>
            </w:r>
          </w:p>
          <w:p w14:paraId="7D58F9BD" w14:textId="613DC8B5" w:rsidR="003072AB" w:rsidRPr="00DF25A3" w:rsidRDefault="003072AB" w:rsidP="003072AB">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3072AB" w:rsidRPr="00DF25A3" w:rsidRDefault="003072AB" w:rsidP="003072AB">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3072AB" w:rsidRPr="00DF25A3" w:rsidRDefault="003072AB" w:rsidP="003072AB">
            <w:pPr>
              <w:spacing w:line="240" w:lineRule="auto"/>
              <w:jc w:val="center"/>
              <w:rPr>
                <w:rFonts w:ascii="Times New Roman" w:hAnsi="Times New Roman"/>
                <w:sz w:val="18"/>
                <w:szCs w:val="18"/>
              </w:rPr>
            </w:pPr>
            <w:r w:rsidRPr="00DF25A3">
              <w:rPr>
                <w:sz w:val="18"/>
                <w:szCs w:val="18"/>
              </w:rPr>
              <w:t>Нет</w:t>
            </w:r>
          </w:p>
        </w:tc>
      </w:tr>
      <w:tr w:rsidR="003072AB" w:rsidRPr="00DF25A3" w14:paraId="370318B1" w14:textId="77777777" w:rsidTr="00F11242">
        <w:trPr>
          <w:trHeight w:val="518"/>
          <w:jc w:val="center"/>
        </w:trPr>
        <w:tc>
          <w:tcPr>
            <w:tcW w:w="471" w:type="dxa"/>
            <w:shd w:val="clear" w:color="auto" w:fill="FFFFFF" w:themeFill="background1"/>
            <w:vAlign w:val="center"/>
          </w:tcPr>
          <w:p w14:paraId="177BEB78"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3072AB" w:rsidRPr="00DF25A3" w:rsidRDefault="003072AB" w:rsidP="003072AB">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3072AB" w:rsidRPr="00DF25A3" w:rsidRDefault="003072AB" w:rsidP="003072AB">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3072AB"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3072AB" w:rsidRPr="00DF25A3" w:rsidRDefault="003072AB" w:rsidP="003072AB">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3072AB" w:rsidRPr="00DF25A3" w:rsidRDefault="003072AB" w:rsidP="003072AB">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3072AB" w:rsidRPr="00DF25A3" w:rsidRDefault="003072AB" w:rsidP="003072AB">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3072AB" w:rsidRPr="00DF25A3" w:rsidRDefault="003072AB" w:rsidP="003072AB">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3072AB" w:rsidRPr="00DF25A3" w:rsidRDefault="003072AB" w:rsidP="003072A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697A402B" w14:textId="77777777" w:rsidTr="00F11242">
        <w:trPr>
          <w:trHeight w:val="518"/>
          <w:jc w:val="center"/>
        </w:trPr>
        <w:tc>
          <w:tcPr>
            <w:tcW w:w="471" w:type="dxa"/>
            <w:shd w:val="clear" w:color="auto" w:fill="FFFFFF" w:themeFill="background1"/>
            <w:vAlign w:val="center"/>
          </w:tcPr>
          <w:p w14:paraId="04EB791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3072AB" w:rsidRPr="00DF25A3" w:rsidRDefault="003072AB" w:rsidP="003072AB">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3072AB" w:rsidRPr="00DF25A3" w:rsidRDefault="003072AB" w:rsidP="003072AB">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3072AB" w:rsidRPr="00DF25A3" w:rsidRDefault="003072AB" w:rsidP="003072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3072AB" w:rsidRPr="00DF25A3" w:rsidRDefault="003072AB" w:rsidP="003072A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6068279B" w14:textId="77777777" w:rsidTr="00F11242">
        <w:trPr>
          <w:trHeight w:val="518"/>
          <w:jc w:val="center"/>
        </w:trPr>
        <w:tc>
          <w:tcPr>
            <w:tcW w:w="471" w:type="dxa"/>
            <w:shd w:val="clear" w:color="auto" w:fill="FFFFFF" w:themeFill="background1"/>
            <w:vAlign w:val="center"/>
          </w:tcPr>
          <w:p w14:paraId="5C54F16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3072AB" w:rsidRPr="00DF25A3" w:rsidRDefault="003072AB" w:rsidP="003072A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3072AB" w:rsidRPr="00DF25A3" w:rsidRDefault="003072AB" w:rsidP="003072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3072AB" w:rsidRPr="00DF25A3" w:rsidRDefault="003072AB" w:rsidP="003072AB">
            <w:pPr>
              <w:spacing w:line="0" w:lineRule="atLeast"/>
              <w:jc w:val="center"/>
              <w:rPr>
                <w:sz w:val="18"/>
                <w:szCs w:val="18"/>
              </w:rPr>
            </w:pPr>
            <w:r w:rsidRPr="00DF25A3">
              <w:rPr>
                <w:sz w:val="18"/>
                <w:szCs w:val="18"/>
              </w:rPr>
              <w:t>Нет</w:t>
            </w:r>
          </w:p>
        </w:tc>
      </w:tr>
      <w:tr w:rsidR="003072AB" w:rsidRPr="00DF25A3" w14:paraId="2BB6BE44" w14:textId="77777777" w:rsidTr="00F11242">
        <w:trPr>
          <w:trHeight w:val="518"/>
          <w:jc w:val="center"/>
        </w:trPr>
        <w:tc>
          <w:tcPr>
            <w:tcW w:w="471" w:type="dxa"/>
            <w:shd w:val="clear" w:color="auto" w:fill="FFFFFF" w:themeFill="background1"/>
            <w:vAlign w:val="center"/>
          </w:tcPr>
          <w:p w14:paraId="4ABE64CB"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3072AB" w:rsidRPr="00DF25A3" w:rsidRDefault="003072AB" w:rsidP="003072A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3072AB" w:rsidRPr="00DF25A3" w:rsidRDefault="003072AB" w:rsidP="003072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3072AB" w:rsidRPr="00DF25A3" w:rsidRDefault="003072AB" w:rsidP="003072AB">
            <w:pPr>
              <w:spacing w:line="0" w:lineRule="atLeast"/>
              <w:jc w:val="center"/>
              <w:rPr>
                <w:sz w:val="18"/>
                <w:szCs w:val="18"/>
              </w:rPr>
            </w:pPr>
            <w:r w:rsidRPr="00DF25A3">
              <w:rPr>
                <w:sz w:val="18"/>
                <w:szCs w:val="18"/>
              </w:rPr>
              <w:t>Нет</w:t>
            </w:r>
          </w:p>
        </w:tc>
      </w:tr>
      <w:tr w:rsidR="003072AB" w:rsidRPr="00DF25A3" w14:paraId="5B96F9D0" w14:textId="77777777" w:rsidTr="00F11242">
        <w:trPr>
          <w:trHeight w:val="518"/>
          <w:jc w:val="center"/>
        </w:trPr>
        <w:tc>
          <w:tcPr>
            <w:tcW w:w="471" w:type="dxa"/>
            <w:shd w:val="clear" w:color="auto" w:fill="FFFFFF" w:themeFill="background1"/>
            <w:vAlign w:val="center"/>
          </w:tcPr>
          <w:p w14:paraId="0BE9B54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3072AB" w:rsidRPr="00DF25A3" w:rsidRDefault="003072AB" w:rsidP="003072A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3072AB" w:rsidRPr="00DF25A3" w:rsidRDefault="003072AB" w:rsidP="003072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3072AB" w:rsidRPr="00DF25A3" w:rsidRDefault="003072AB" w:rsidP="003072AB">
            <w:pPr>
              <w:spacing w:line="0" w:lineRule="atLeast"/>
              <w:jc w:val="center"/>
              <w:rPr>
                <w:sz w:val="18"/>
                <w:szCs w:val="18"/>
              </w:rPr>
            </w:pPr>
            <w:r w:rsidRPr="00DF25A3">
              <w:rPr>
                <w:sz w:val="18"/>
                <w:szCs w:val="18"/>
              </w:rPr>
              <w:t>Нет</w:t>
            </w:r>
          </w:p>
        </w:tc>
      </w:tr>
      <w:tr w:rsidR="003072AB" w:rsidRPr="00DF25A3" w14:paraId="3FB90ECB" w14:textId="77777777" w:rsidTr="00703C2F">
        <w:trPr>
          <w:trHeight w:val="518"/>
          <w:jc w:val="center"/>
        </w:trPr>
        <w:tc>
          <w:tcPr>
            <w:tcW w:w="471" w:type="dxa"/>
            <w:shd w:val="clear" w:color="auto" w:fill="FFFFFF" w:themeFill="background1"/>
            <w:vAlign w:val="center"/>
          </w:tcPr>
          <w:p w14:paraId="1E1ACAD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3072AB" w:rsidRPr="00DF25A3" w:rsidRDefault="003072AB" w:rsidP="003072A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3072AB" w:rsidRPr="00DF25A3" w:rsidRDefault="003072AB" w:rsidP="003072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3072AB" w:rsidRPr="00DF25A3" w:rsidRDefault="003072AB" w:rsidP="003072AB">
            <w:pPr>
              <w:spacing w:line="0" w:lineRule="atLeast"/>
              <w:jc w:val="center"/>
              <w:rPr>
                <w:sz w:val="18"/>
                <w:szCs w:val="18"/>
              </w:rPr>
            </w:pPr>
            <w:r w:rsidRPr="00DF25A3">
              <w:rPr>
                <w:sz w:val="18"/>
                <w:szCs w:val="18"/>
              </w:rPr>
              <w:t>Нет</w:t>
            </w:r>
          </w:p>
        </w:tc>
      </w:tr>
      <w:tr w:rsidR="003072AB" w:rsidRPr="00DF25A3" w14:paraId="4F60230C" w14:textId="77777777" w:rsidTr="00703C2F">
        <w:trPr>
          <w:trHeight w:val="518"/>
          <w:jc w:val="center"/>
        </w:trPr>
        <w:tc>
          <w:tcPr>
            <w:tcW w:w="471" w:type="dxa"/>
            <w:shd w:val="clear" w:color="auto" w:fill="FFFFFF" w:themeFill="background1"/>
            <w:vAlign w:val="center"/>
          </w:tcPr>
          <w:p w14:paraId="444ED2D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3072AB" w:rsidRPr="00DF25A3" w:rsidRDefault="003072AB" w:rsidP="003072A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3072AB" w:rsidRPr="00DF25A3" w:rsidRDefault="003072AB" w:rsidP="003072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3072AB" w:rsidRPr="00DF25A3" w:rsidRDefault="003072AB" w:rsidP="003072AB">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3072AB" w:rsidRPr="00DF25A3" w:rsidRDefault="003072AB" w:rsidP="003072AB">
            <w:pPr>
              <w:spacing w:line="0" w:lineRule="atLeast"/>
              <w:jc w:val="center"/>
              <w:rPr>
                <w:sz w:val="18"/>
                <w:szCs w:val="18"/>
              </w:rPr>
            </w:pPr>
            <w:r w:rsidRPr="00DF25A3">
              <w:rPr>
                <w:sz w:val="18"/>
                <w:szCs w:val="18"/>
              </w:rPr>
              <w:t>Нет</w:t>
            </w:r>
          </w:p>
        </w:tc>
      </w:tr>
      <w:tr w:rsidR="003072AB"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3072AB" w:rsidRPr="00DF25A3" w:rsidRDefault="003072AB" w:rsidP="003072AB">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3072AB" w:rsidRPr="00DF25A3" w:rsidRDefault="003072AB" w:rsidP="003072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44B502E8" w14:textId="77777777" w:rsidTr="00F11242">
        <w:trPr>
          <w:trHeight w:val="518"/>
          <w:jc w:val="center"/>
        </w:trPr>
        <w:tc>
          <w:tcPr>
            <w:tcW w:w="471" w:type="dxa"/>
            <w:shd w:val="clear" w:color="auto" w:fill="FFFFFF" w:themeFill="background1"/>
            <w:vAlign w:val="center"/>
          </w:tcPr>
          <w:p w14:paraId="7DFE545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3072AB" w:rsidRPr="00DF25A3" w:rsidRDefault="003072AB" w:rsidP="003072AB">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3072AB" w:rsidRPr="00DF25A3" w:rsidRDefault="003072AB" w:rsidP="003072AB">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3072AB" w:rsidRPr="00DF25A3" w:rsidRDefault="003072AB" w:rsidP="003072AB">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3072AB" w:rsidRPr="00DF25A3" w:rsidRDefault="003072AB" w:rsidP="003072AB">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3072AB" w:rsidRPr="00373B9D" w:rsidRDefault="003072AB" w:rsidP="003072AB">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3072AB" w:rsidRPr="00373B9D" w:rsidRDefault="003072AB" w:rsidP="003072AB">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3072AB" w:rsidRPr="00DF25A3" w:rsidRDefault="003072AB" w:rsidP="003072AB">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3072AB" w:rsidRPr="00DF25A3" w:rsidRDefault="003072AB" w:rsidP="003072A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3072AB" w:rsidRPr="00DF25A3" w:rsidRDefault="003072AB" w:rsidP="003072AB">
            <w:pPr>
              <w:spacing w:line="0" w:lineRule="atLeast"/>
              <w:jc w:val="center"/>
              <w:rPr>
                <w:bCs/>
                <w:sz w:val="18"/>
                <w:szCs w:val="18"/>
              </w:rPr>
            </w:pPr>
            <w:r w:rsidRPr="00DF25A3">
              <w:rPr>
                <w:bCs/>
                <w:sz w:val="18"/>
                <w:szCs w:val="18"/>
              </w:rPr>
              <w:t>Январь</w:t>
            </w:r>
          </w:p>
          <w:p w14:paraId="798EEFA3" w14:textId="48B785C6" w:rsidR="003072AB" w:rsidRPr="00DF25A3" w:rsidRDefault="003072AB" w:rsidP="003072AB">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3072AB" w:rsidRPr="00DF25A3" w:rsidRDefault="003072AB" w:rsidP="003072AB">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8A33425" w14:textId="77777777" w:rsidTr="00F11242">
        <w:trPr>
          <w:trHeight w:val="518"/>
          <w:jc w:val="center"/>
        </w:trPr>
        <w:tc>
          <w:tcPr>
            <w:tcW w:w="471" w:type="dxa"/>
            <w:shd w:val="clear" w:color="auto" w:fill="FFFFFF" w:themeFill="background1"/>
            <w:vAlign w:val="center"/>
          </w:tcPr>
          <w:p w14:paraId="21134D9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3072AB" w:rsidRPr="00DF25A3" w:rsidRDefault="003072AB" w:rsidP="003072AB">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3072AB" w:rsidRPr="00DF25A3" w:rsidRDefault="003072AB" w:rsidP="003072AB">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3072AB" w:rsidRPr="00DF25A3" w:rsidRDefault="003072AB" w:rsidP="003072AB">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3072AB" w:rsidRPr="00DF25A3" w:rsidRDefault="003072AB" w:rsidP="003072AB">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3072AB" w:rsidRPr="00DF25A3" w:rsidRDefault="003072AB" w:rsidP="003072AB">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3072AB" w:rsidRPr="00DF25A3" w:rsidRDefault="003072AB" w:rsidP="003072AB">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3072AB" w:rsidRPr="00DF25A3" w:rsidRDefault="003072AB" w:rsidP="003072AB">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3072AB" w:rsidRPr="00DF25A3" w:rsidRDefault="003072AB" w:rsidP="003072AB">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3072AB" w:rsidRPr="00DF25A3" w:rsidRDefault="003072AB" w:rsidP="003072AB">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3072AB" w:rsidRPr="00DF25A3" w:rsidRDefault="003072AB" w:rsidP="003072AB">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3072AB" w:rsidRPr="00DF25A3" w:rsidRDefault="003072AB" w:rsidP="003072AB">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3072AB" w:rsidRPr="00DF25A3" w:rsidRDefault="003072AB" w:rsidP="003072AB">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3072AB" w:rsidRPr="00DF25A3" w:rsidRDefault="003072AB" w:rsidP="003072AB">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3072AB" w:rsidRPr="00DF25A3" w:rsidRDefault="003072AB" w:rsidP="003072AB">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3072AB" w:rsidRPr="00DF25A3" w:rsidRDefault="003072AB" w:rsidP="003072AB">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3072AB" w:rsidRPr="00DF25A3" w:rsidRDefault="003072AB" w:rsidP="003072AB">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3072AB" w:rsidRPr="00DF25A3" w:rsidRDefault="003072AB" w:rsidP="003072AB">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3072AB" w:rsidRPr="00DF25A3" w:rsidRDefault="003072AB" w:rsidP="003072AB">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3072AB" w:rsidRPr="00DF25A3" w:rsidRDefault="003072AB" w:rsidP="003072AB">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3072AB" w:rsidRPr="00DF25A3" w:rsidRDefault="003072AB" w:rsidP="003072AB">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3072AB" w:rsidRPr="00DF25A3" w:rsidRDefault="003072AB" w:rsidP="003072AB">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3072AB" w:rsidRPr="00DF25A3" w:rsidRDefault="003072AB" w:rsidP="003072AB">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3072AB" w:rsidRPr="00DF25A3" w:rsidRDefault="003072AB" w:rsidP="003072AB">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3072AB" w:rsidRPr="00DF25A3" w:rsidRDefault="003072AB" w:rsidP="003072AB">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3072AB" w:rsidRPr="00DF25A3" w:rsidRDefault="003072AB" w:rsidP="003072AB">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3072AB" w:rsidRPr="00DF25A3" w:rsidRDefault="003072AB" w:rsidP="003072AB">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3072AB" w:rsidRPr="00DF25A3" w:rsidRDefault="003072AB" w:rsidP="003072AB">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3072AB" w:rsidRPr="00DF25A3" w:rsidRDefault="003072AB" w:rsidP="003072AB">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3072AB" w:rsidRPr="00DF25A3" w:rsidRDefault="003072AB" w:rsidP="003072AB">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3072AB" w:rsidRPr="00DF25A3" w:rsidRDefault="003072AB" w:rsidP="003072AB">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3072AB" w:rsidRPr="00DF25A3" w:rsidRDefault="003072AB" w:rsidP="003072AB">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7AAD75E1"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8760D5">
              <w:rPr>
                <w:rFonts w:ascii="Times New Roman" w:hAnsi="Times New Roman" w:cs="Times New Roman"/>
                <w:bCs/>
                <w:sz w:val="24"/>
                <w:szCs w:val="24"/>
              </w:rPr>
              <w:t>4</w:t>
            </w:r>
            <w:r w:rsidR="00934773">
              <w:rPr>
                <w:rFonts w:ascii="Times New Roman" w:hAnsi="Times New Roman" w:cs="Times New Roman"/>
                <w:bCs/>
                <w:sz w:val="24"/>
                <w:szCs w:val="24"/>
              </w:rPr>
              <w:t> 191 625 728</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A478B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A478B3">
              <w:rPr>
                <w:rFonts w:ascii="Times New Roman" w:hAnsi="Times New Roman" w:cs="Times New Roman"/>
                <w:sz w:val="24"/>
                <w:szCs w:val="24"/>
              </w:rPr>
              <w:t>05</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A478B3">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2E9B3364"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8760D5">
              <w:rPr>
                <w:rFonts w:ascii="Times New Roman" w:hAnsi="Times New Roman"/>
                <w:sz w:val="24"/>
                <w:szCs w:val="24"/>
              </w:rPr>
              <w:t>3</w:t>
            </w:r>
            <w:r w:rsidR="00934773">
              <w:rPr>
                <w:rFonts w:ascii="Times New Roman" w:hAnsi="Times New Roman"/>
                <w:sz w:val="24"/>
                <w:szCs w:val="24"/>
              </w:rPr>
              <w:t> 467 791 766</w:t>
            </w:r>
            <w:r w:rsidR="002B5CA2">
              <w:rPr>
                <w:rFonts w:ascii="Times New Roman" w:hAnsi="Times New Roman"/>
                <w:sz w:val="24"/>
                <w:szCs w:val="24"/>
              </w:rPr>
              <w:t xml:space="preserve"> </w:t>
            </w:r>
            <w:r w:rsidR="005975AC" w:rsidRPr="000E6DC8">
              <w:rPr>
                <w:rFonts w:ascii="Times New Roman" w:hAnsi="Times New Roman"/>
                <w:sz w:val="24"/>
                <w:szCs w:val="24"/>
              </w:rPr>
              <w:t>рубл</w:t>
            </w:r>
            <w:r w:rsidR="00A478B3">
              <w:rPr>
                <w:rFonts w:ascii="Times New Roman" w:hAnsi="Times New Roman"/>
                <w:sz w:val="24"/>
                <w:szCs w:val="24"/>
              </w:rPr>
              <w:t>ей</w:t>
            </w:r>
            <w:r w:rsidRPr="000E6DC8">
              <w:rPr>
                <w:rFonts w:ascii="Times New Roman" w:hAnsi="Times New Roman"/>
                <w:sz w:val="24"/>
                <w:szCs w:val="24"/>
              </w:rPr>
              <w:t xml:space="preserve"> </w:t>
            </w:r>
            <w:r w:rsidR="00A478B3">
              <w:rPr>
                <w:rFonts w:ascii="Times New Roman" w:hAnsi="Times New Roman"/>
                <w:sz w:val="24"/>
                <w:szCs w:val="24"/>
              </w:rPr>
              <w:t>5</w:t>
            </w:r>
            <w:r w:rsidR="002B5CA2">
              <w:rPr>
                <w:rFonts w:ascii="Times New Roman" w:hAnsi="Times New Roman"/>
                <w:sz w:val="24"/>
                <w:szCs w:val="24"/>
              </w:rPr>
              <w:t>1</w:t>
            </w:r>
            <w:r w:rsidRPr="000E6DC8">
              <w:rPr>
                <w:rFonts w:ascii="Times New Roman" w:hAnsi="Times New Roman"/>
                <w:sz w:val="24"/>
                <w:szCs w:val="24"/>
              </w:rPr>
              <w:t xml:space="preserve"> копе</w:t>
            </w:r>
            <w:r w:rsidR="00A478B3">
              <w:rPr>
                <w:rFonts w:ascii="Times New Roman" w:hAnsi="Times New Roman"/>
                <w:sz w:val="24"/>
                <w:szCs w:val="24"/>
              </w:rPr>
              <w:t>й</w:t>
            </w:r>
            <w:r w:rsidRPr="000E6DC8">
              <w:rPr>
                <w:rFonts w:ascii="Times New Roman" w:hAnsi="Times New Roman"/>
                <w:sz w:val="24"/>
                <w:szCs w:val="24"/>
              </w:rPr>
              <w:t>к</w:t>
            </w:r>
            <w:r w:rsidR="00A478B3">
              <w:rPr>
                <w:rFonts w:ascii="Times New Roman" w:hAnsi="Times New Roman"/>
                <w:sz w:val="24"/>
                <w:szCs w:val="24"/>
              </w:rPr>
              <w:t>а</w:t>
            </w:r>
            <w:r w:rsidRPr="000E6DC8">
              <w:rPr>
                <w:rFonts w:ascii="Times New Roman" w:hAnsi="Times New Roman"/>
                <w:sz w:val="24"/>
                <w:szCs w:val="24"/>
              </w:rPr>
              <w:t>.</w:t>
            </w:r>
          </w:p>
          <w:p w14:paraId="00E48CB2" w14:textId="2DA2A784" w:rsidR="007D48B8" w:rsidRPr="00DF25A3" w:rsidRDefault="008C5E1E" w:rsidP="004C5DD3">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w:t>
            </w:r>
            <w:r w:rsidR="002B5CA2">
              <w:rPr>
                <w:rFonts w:ascii="Times New Roman" w:hAnsi="Times New Roman"/>
                <w:sz w:val="24"/>
                <w:szCs w:val="24"/>
              </w:rPr>
              <w:t>4</w:t>
            </w:r>
            <w:r w:rsidR="00ED4936">
              <w:rPr>
                <w:rFonts w:ascii="Times New Roman" w:hAnsi="Times New Roman"/>
                <w:sz w:val="24"/>
                <w:szCs w:val="24"/>
              </w:rPr>
              <w:t xml:space="preserve"> </w:t>
            </w:r>
            <w:r w:rsidR="002B5CA2">
              <w:rPr>
                <w:rFonts w:ascii="Times New Roman" w:hAnsi="Times New Roman"/>
                <w:sz w:val="24"/>
                <w:szCs w:val="24"/>
              </w:rPr>
              <w:t>6</w:t>
            </w:r>
            <w:r w:rsidR="00ED4936">
              <w:rPr>
                <w:rFonts w:ascii="Times New Roman" w:hAnsi="Times New Roman"/>
                <w:sz w:val="24"/>
                <w:szCs w:val="24"/>
              </w:rPr>
              <w:t>4</w:t>
            </w:r>
            <w:r w:rsidR="002B5CA2">
              <w:rPr>
                <w:rFonts w:ascii="Times New Roman" w:hAnsi="Times New Roman"/>
                <w:sz w:val="24"/>
                <w:szCs w:val="24"/>
              </w:rPr>
              <w:t>9</w:t>
            </w:r>
            <w:r w:rsidR="00304C9D">
              <w:rPr>
                <w:rFonts w:ascii="Times New Roman" w:hAnsi="Times New Roman"/>
                <w:sz w:val="24"/>
                <w:szCs w:val="24"/>
              </w:rPr>
              <w:t xml:space="preserve"> </w:t>
            </w:r>
            <w:r w:rsidR="00254F3F">
              <w:rPr>
                <w:rFonts w:ascii="Times New Roman" w:hAnsi="Times New Roman"/>
                <w:sz w:val="24"/>
                <w:szCs w:val="24"/>
              </w:rPr>
              <w:t>4</w:t>
            </w:r>
            <w:r w:rsidR="002B5CA2">
              <w:rPr>
                <w:rFonts w:ascii="Times New Roman" w:hAnsi="Times New Roman"/>
                <w:sz w:val="24"/>
                <w:szCs w:val="24"/>
              </w:rPr>
              <w:t>68</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2B5CA2">
              <w:rPr>
                <w:rFonts w:ascii="Times New Roman" w:hAnsi="Times New Roman"/>
                <w:sz w:val="24"/>
                <w:szCs w:val="24"/>
              </w:rPr>
              <w:t>76</w:t>
            </w:r>
            <w:r w:rsidRPr="000E6DC8">
              <w:rPr>
                <w:rFonts w:ascii="Times New Roman" w:hAnsi="Times New Roman"/>
                <w:sz w:val="24"/>
                <w:szCs w:val="24"/>
              </w:rPr>
              <w:t xml:space="preserve"> копе</w:t>
            </w:r>
            <w:r w:rsidR="002B5CA2">
              <w:rPr>
                <w:rFonts w:ascii="Times New Roman" w:hAnsi="Times New Roman"/>
                <w:sz w:val="24"/>
                <w:szCs w:val="24"/>
              </w:rPr>
              <w:t>е</w:t>
            </w:r>
            <w:r w:rsidRPr="000E6DC8">
              <w:rPr>
                <w:rFonts w:ascii="Times New Roman" w:hAnsi="Times New Roman"/>
                <w:sz w:val="24"/>
                <w:szCs w:val="24"/>
              </w:rPr>
              <w:t>к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A478B3">
              <w:rPr>
                <w:rFonts w:ascii="Times New Roman" w:hAnsi="Times New Roman"/>
                <w:sz w:val="24"/>
                <w:szCs w:val="24"/>
              </w:rPr>
              <w:t>5</w:t>
            </w:r>
            <w:r w:rsidR="004C5DD3">
              <w:rPr>
                <w:rFonts w:ascii="Times New Roman" w:hAnsi="Times New Roman"/>
                <w:sz w:val="24"/>
                <w:szCs w:val="24"/>
              </w:rPr>
              <w:t>1</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2D644F28"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6F40FE">
        <w:rPr>
          <w:rFonts w:ascii="Times New Roman" w:hAnsi="Times New Roman"/>
          <w:sz w:val="24"/>
          <w:szCs w:val="24"/>
        </w:rPr>
        <w:t>2</w:t>
      </w:r>
      <w:r w:rsidR="00934773">
        <w:rPr>
          <w:rFonts w:ascii="Times New Roman" w:hAnsi="Times New Roman"/>
          <w:sz w:val="24"/>
          <w:szCs w:val="24"/>
        </w:rPr>
        <w:t>4</w:t>
      </w:r>
      <w:r w:rsidRPr="00D46435">
        <w:rPr>
          <w:rFonts w:ascii="Times New Roman" w:hAnsi="Times New Roman"/>
          <w:sz w:val="24"/>
          <w:szCs w:val="24"/>
        </w:rPr>
        <w:t>.0</w:t>
      </w:r>
      <w:r w:rsidR="00FC05E9">
        <w:rPr>
          <w:rFonts w:ascii="Times New Roman" w:hAnsi="Times New Roman"/>
          <w:sz w:val="24"/>
          <w:szCs w:val="24"/>
        </w:rPr>
        <w:t>8</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3072AB" w:rsidRDefault="003072AB">
      <w:r>
        <w:separator/>
      </w:r>
    </w:p>
  </w:endnote>
  <w:endnote w:type="continuationSeparator" w:id="0">
    <w:p w14:paraId="6A70B825" w14:textId="77777777" w:rsidR="003072AB" w:rsidRDefault="0030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072AB" w:rsidRDefault="003072A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072AB" w:rsidRDefault="003072A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072AB" w:rsidRDefault="003072AB">
    <w:pPr>
      <w:pStyle w:val="a5"/>
      <w:jc w:val="right"/>
    </w:pPr>
  </w:p>
  <w:p w14:paraId="00341583" w14:textId="77777777" w:rsidR="003072AB" w:rsidRPr="005C097E" w:rsidRDefault="003072AB" w:rsidP="0059011B">
    <w:pPr>
      <w:pStyle w:val="a5"/>
      <w:tabs>
        <w:tab w:val="left" w:pos="5244"/>
        <w:tab w:val="right" w:pos="14570"/>
      </w:tabs>
      <w:jc w:val="left"/>
      <w:rPr>
        <w:lang w:val="ru-RU"/>
      </w:rPr>
    </w:pPr>
    <w:r>
      <w:tab/>
    </w:r>
    <w:r>
      <w:tab/>
    </w:r>
    <w:r>
      <w:tab/>
    </w:r>
    <w:r>
      <w:tab/>
    </w:r>
  </w:p>
  <w:p w14:paraId="6929E461" w14:textId="77777777" w:rsidR="003072AB" w:rsidRDefault="003072A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3072AB" w:rsidRDefault="003072AB">
      <w:r>
        <w:separator/>
      </w:r>
    </w:p>
  </w:footnote>
  <w:footnote w:type="continuationSeparator" w:id="0">
    <w:p w14:paraId="5A88B027" w14:textId="77777777" w:rsidR="003072AB" w:rsidRDefault="00307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3072AB" w:rsidRDefault="003072AB">
        <w:pPr>
          <w:pStyle w:val="a8"/>
          <w:jc w:val="center"/>
        </w:pPr>
        <w:r>
          <w:fldChar w:fldCharType="begin"/>
        </w:r>
        <w:r>
          <w:instrText>PAGE   \* MERGEFORMAT</w:instrText>
        </w:r>
        <w:r>
          <w:fldChar w:fldCharType="separate"/>
        </w:r>
        <w:r w:rsidR="00931A6A" w:rsidRPr="00931A6A">
          <w:rPr>
            <w:noProof/>
            <w:lang w:val="ru-RU"/>
          </w:rPr>
          <w:t>83</w:t>
        </w:r>
        <w:r>
          <w:fldChar w:fldCharType="end"/>
        </w:r>
      </w:p>
    </w:sdtContent>
  </w:sdt>
  <w:p w14:paraId="626EAD1A" w14:textId="77777777" w:rsidR="003072AB" w:rsidRDefault="003072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82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7393"/>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0CAA-9C31-4DFC-8012-EBCF0809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85</Pages>
  <Words>20251</Words>
  <Characters>115433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135414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2018-08-23T14:13:00Z</cp:lastPrinted>
  <dcterms:created xsi:type="dcterms:W3CDTF">2018-08-24T10:52:00Z</dcterms:created>
  <dcterms:modified xsi:type="dcterms:W3CDTF">2018-08-24T12:02:00Z</dcterms:modified>
</cp:coreProperties>
</file>