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2E" w:rsidRPr="0056132E" w:rsidRDefault="0056132E" w:rsidP="0056132E">
      <w:pPr>
        <w:shd w:val="clear" w:color="auto" w:fill="FFFFFF"/>
        <w:spacing w:before="135" w:after="135" w:line="450" w:lineRule="atLeast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  <w:t>Нормативы качества услуг</w:t>
      </w:r>
    </w:p>
    <w:p w:rsidR="0056132E" w:rsidRPr="0056132E" w:rsidRDefault="0056132E" w:rsidP="0056132E">
      <w:pPr>
        <w:shd w:val="clear" w:color="auto" w:fill="FCF8E3"/>
        <w:spacing w:line="270" w:lineRule="atLeast"/>
        <w:rPr>
          <w:rFonts w:ascii="Tahoma" w:eastAsia="Times New Roman" w:hAnsi="Tahoma" w:cs="Tahoma"/>
          <w:color w:val="C0985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C09853"/>
          <w:sz w:val="20"/>
          <w:szCs w:val="20"/>
          <w:lang w:eastAsia="ru-RU"/>
        </w:rPr>
        <w:t>Что такое качество коммунальных услуг? Вот если купил сапоги, а у них на следующий день подошва отлетела, тогда ясно - сапоги ненадлежащего качества. Их нужно сдать обратно и потребовать вернуть деньги. Услуги ЖКХ, разумеется, в магазин вернуть нельзя, но вот платить меньше очень даже можно. Если знать нормативы. Кстати, вот они: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соответствии с часть 4 статьи 154 Жилищного кодекса РФ к коммунальным услугам отнесено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Холодное водоснабжение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 - бесперебойная круглосуточная подача в наши квартиры холодной воды, постоянно соответствующей по составу и </w:t>
      </w:r>
      <w:proofErr w:type="gramStart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свойствам</w:t>
      </w:r>
      <w:proofErr w:type="gram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санитарным нормам и правилам. При этом давление в системе холодного водоснабжения в точке разбора должно быть: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в многоквартирных домах и жилых домах от 0,03 МПа (0,3 кгс/кв. см) до 0,6 МПа (6 кгс/кв. см);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у водоразборных колонок - не менее 0,1 МПа(1 кгс/кв. см).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Горячее водоснабжение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 - бесперебойная круглосуточная подача в наши квартиры горячей воды, постоянно соответствующей по составу и </w:t>
      </w:r>
      <w:proofErr w:type="gramStart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свойствам</w:t>
      </w:r>
      <w:proofErr w:type="gram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санитарным нормам и правилам. При этом давление в системе холодного водоснабжения в точке разбора должно быть от 0,03 МПа (0,3 кгс/кв. см) до 0,45 МПа (4,5 кгс/кв. см).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Обратите внимание!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Температура горячей воды в точке разбора должна быть: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не менее 60 град. C - для открытых систем централизованного теплоснабжения;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не менее 50 град. C - для закрытых систем централизованного теплоснабжения;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не более 75 град. C - для любых систем теплоснабжения.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Водоотведение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(канализация) - бесперебойное круглосуточное водоотведение в течение года.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Электроснабжение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- бесперебойное круглосуточное электроснабжение в течение года. При этом должно быть обеспечено постоянное соответствие напряжения и частоты действующим федеральным стандартам. Перерыв электроснабжения не допускается, если он может повлечь отключение насосного оборудования, автоматических устройств технологической защиты и иного оборудования, обеспечивающего безаварийную работу внутридомовых инженерных систем и безопасные условия проживания граждан.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Газоснабжение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- бесперебойное круглосуточное газоснабжение в течение года. При этом должно быть обеспечено постоянное соответствие свойств и давления подаваемого газа федеральным стандартам и иным обязательным требованиям, а давление сетевого газа должно быть от 0,003 МПа до 0,005 МПа.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Отопление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- бесперебойное круглосуточное отопление в течение отопительного периода. При этом давление во внутридомовой системе отопления должно быть: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с чугунными радиаторами - не более 0,6 МПа (6 кгс/кв. см);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- с системами </w:t>
      </w:r>
      <w:proofErr w:type="spellStart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конвекторного</w:t>
      </w:r>
      <w:proofErr w:type="spell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панельного отопления, калориферами, а также прочими отопительными приборами - не более 1 МПа (10 кгс/кв. см);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с любыми отопительными приборами - не менее чем на 0,05 МПа(0,5 кгс/кв. см) превышающее статическое давление, требуемое для постоянного заполнения системы отопления теплоносителем.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Обратите внимание!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Температура воздуха должна быть: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в жилых помещениях - не ниже +18 град. C (в угловых комнатах - +20 град. C), а в районах температурой наиболее холодной пятидневки (обеспеченностью 0,92) - -31 град. C и ниже - +20 (+22) град. C;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- в других помещениях - в соответствии с </w:t>
      </w:r>
      <w:proofErr w:type="spellStart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ГОСТом</w:t>
      </w:r>
      <w:proofErr w:type="spell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</w:t>
      </w:r>
      <w:proofErr w:type="gram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51617-2000.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Допустимое снижение нормативной температуры в ночное время суток (от 0.00 до 5.00 часов) - не более 3 град. C. Допустимое превышение нормативной температуры - не более 4 град. C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Указанные требования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6132E" w:rsidRPr="0056132E" w:rsidRDefault="0056132E" w:rsidP="0056132E">
      <w:pPr>
        <w:shd w:val="clear" w:color="auto" w:fill="FFFFFF"/>
        <w:spacing w:before="135" w:after="135" w:line="270" w:lineRule="atLeast"/>
        <w:outlineLvl w:val="3"/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</w:pPr>
      <w:r w:rsidRPr="0056132E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>За что мы имеем право не платить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6132E" w:rsidRPr="009058D8" w:rsidRDefault="009058D8" w:rsidP="0056132E">
      <w:pPr>
        <w:shd w:val="clear" w:color="auto" w:fill="FFFFFF"/>
        <w:spacing w:before="135" w:after="135" w:line="270" w:lineRule="atLeast"/>
        <w:outlineLvl w:val="3"/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</w:pPr>
      <w:r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>1</w:t>
      </w:r>
      <w:r w:rsidR="0056132E" w:rsidRPr="0056132E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>. Холодное водоснабжени</w:t>
      </w:r>
      <w:proofErr w:type="gramStart"/>
      <w:r w:rsidR="0056132E" w:rsidRPr="0056132E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>е</w:t>
      </w:r>
      <w:r w:rsidRPr="009058D8">
        <w:rPr>
          <w:rFonts w:ascii="inherit" w:eastAsia="Times New Roman" w:hAnsi="inherit" w:cs="Tahoma"/>
          <w:b/>
          <w:bCs/>
          <w:color w:val="FF0000"/>
          <w:sz w:val="27"/>
          <w:szCs w:val="27"/>
          <w:lang w:eastAsia="ru-RU"/>
        </w:rPr>
        <w:t>[</w:t>
      </w:r>
      <w:proofErr w:type="gramEnd"/>
      <w:r w:rsidRPr="009058D8">
        <w:rPr>
          <w:rFonts w:ascii="inherit" w:eastAsia="Times New Roman" w:hAnsi="inherit" w:cs="Tahoma"/>
          <w:b/>
          <w:bCs/>
          <w:color w:val="FF0000"/>
          <w:sz w:val="27"/>
          <w:szCs w:val="27"/>
          <w:lang w:eastAsia="ru-RU"/>
        </w:rPr>
        <w:t>Текст абзаца в раскрывающуюся ссылку]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превышения (суммарно за расчетный период) допустимой продолжительности перерыва подачи воды размер ежемесячной платы снижается на 0,15% размера платы, определенной исходя из показаний приборов учета или исходя из нормативов потребления коммунальных услуг, - с учетом положений пункта 61 Правил предоставления коммунальных услуг гражданам. Допустимая продолжительность перерыва подачи холодной воды: 8 часов (суммарно) в течение 1 месяца; 4 часа единовременно, а при аварии на тупиковой магистрали - 24 часа.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При несоответствии состава и свойств воды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санитарным нормам и правилам плата не вносится </w:t>
      </w: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день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предоставления коммунальной услуги ненадлежащего качества (независимо от показаний приборов учета).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(суммарно за расчетный период) периода подачи воды: при давлении, отличающемся от установленного до 25%, размер ежемесячной платы снижается на 0,1%;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учета).</w:t>
      </w:r>
      <w:proofErr w:type="gramEnd"/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6132E" w:rsidRPr="0056132E" w:rsidRDefault="0056132E" w:rsidP="0056132E">
      <w:pPr>
        <w:shd w:val="clear" w:color="auto" w:fill="FFFFFF"/>
        <w:spacing w:before="135" w:after="135" w:line="270" w:lineRule="atLeast"/>
        <w:outlineLvl w:val="3"/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</w:pPr>
      <w:r w:rsidRPr="0056132E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>2. Горячее водоснабжение</w:t>
      </w:r>
      <w:r w:rsidR="009058D8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 xml:space="preserve"> </w:t>
      </w:r>
      <w:r w:rsidR="009058D8" w:rsidRPr="009058D8">
        <w:rPr>
          <w:rFonts w:ascii="inherit" w:eastAsia="Times New Roman" w:hAnsi="inherit" w:cs="Tahoma"/>
          <w:b/>
          <w:bCs/>
          <w:color w:val="FF0000"/>
          <w:sz w:val="27"/>
          <w:szCs w:val="27"/>
          <w:lang w:eastAsia="ru-RU"/>
        </w:rPr>
        <w:t>[Текст абзаца в раскрывающуюся ссылку]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превышающий (суммарно за расчетный период) допустимый период перерыва подачи воды, размер ежемесячной платы снижается на 0,15% размера платы, определенной исходя из показаний приборов учета или исходя из нормативов потребления коммунальных услуг, - с учетом положений пункта 61 Правил предоставления коммунальных услуг гражданам. Допустимая продолжительность перерыва подачи горячей воды: 8 часов (суммарно) в течение одного месяца; 4 часа единовременно, а при аварии на тупиковой магистрали - 24 часа; для проведения 1 раз в год профилактических работ в соответствии с пунктом 10 Правил предоставления коммунальных услуг гражданам.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каждые 3</w:t>
      </w:r>
      <w:proofErr w:type="gramStart"/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°С</w:t>
      </w:r>
      <w:proofErr w:type="gram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снижения температуры свыше допустимых отклонений размер платы снижается на 0,1% за каждый час превышения (суммарно за расчетный период) допустимой продолжительности нарушения; при снижении температуры горячей воды ниже 40°С оплата потребленной воды производится по тарифу за холодную воду. Допустимое отклонение температуры горячей воды в точке разбора: в ночное время (с 23.00 до 6.00 часов) не более чем на 5</w:t>
      </w:r>
      <w:proofErr w:type="gramStart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°С</w:t>
      </w:r>
      <w:proofErr w:type="gram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; в дневное время (с 6.00 до 23.00 часов) не более чем на 3°С.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lastRenderedPageBreak/>
        <w:t>При несоответствии состава и свойств воды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санитарным нормам и правилам плата не вносится за каждый день предоставления коммунальной услуги ненадлежащего качества (независимо от показаний приборов учета).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(суммарно за расчетный период) периода подачи воды: при давлении, отличающемся от установленного до 25%, размер ежемесячной платы снижается на 0,1%;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учета).</w:t>
      </w:r>
      <w:proofErr w:type="gramEnd"/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6132E" w:rsidRPr="0056132E" w:rsidRDefault="0056132E" w:rsidP="0056132E">
      <w:pPr>
        <w:shd w:val="clear" w:color="auto" w:fill="FFFFFF"/>
        <w:spacing w:before="135" w:after="135" w:line="270" w:lineRule="atLeast"/>
        <w:outlineLvl w:val="3"/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</w:pPr>
      <w:r w:rsidRPr="0056132E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>3. Водоотведение</w:t>
      </w:r>
      <w:r w:rsidR="009058D8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 xml:space="preserve"> </w:t>
      </w:r>
      <w:r w:rsidR="009058D8" w:rsidRPr="009058D8">
        <w:rPr>
          <w:rFonts w:ascii="inherit" w:eastAsia="Times New Roman" w:hAnsi="inherit" w:cs="Tahoma"/>
          <w:b/>
          <w:bCs/>
          <w:color w:val="FF0000"/>
          <w:sz w:val="27"/>
          <w:szCs w:val="27"/>
          <w:lang w:eastAsia="ru-RU"/>
        </w:rPr>
        <w:t>[Текст абзаца в раскрывающуюся ссылку]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превышающий (суммарно за расчетный период) допустимую продолжительность перерыва водоотведения, размер платы снижается на 0,15% размера платы, определенной исходя из показаний приборов учета или исходя из нормативов потребления коммунальных услуг, - с учетом положений пункта 61 Правил предоставления коммунальных услуг гражданам. Допустимая продолжительность перерыва водоотведения: не более 8 часов (суммарно) в течение одного месяца; 4 часа единовременно (в том числе при аварии).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6132E" w:rsidRPr="0056132E" w:rsidRDefault="0056132E" w:rsidP="0056132E">
      <w:pPr>
        <w:shd w:val="clear" w:color="auto" w:fill="FFFFFF"/>
        <w:spacing w:before="135" w:after="135" w:line="270" w:lineRule="atLeast"/>
        <w:outlineLvl w:val="3"/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</w:pPr>
      <w:r w:rsidRPr="0056132E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>3. Электроснабжение</w:t>
      </w:r>
      <w:r w:rsidR="009058D8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 xml:space="preserve"> </w:t>
      </w:r>
      <w:r w:rsidR="009058D8" w:rsidRPr="009058D8">
        <w:rPr>
          <w:rFonts w:ascii="inherit" w:eastAsia="Times New Roman" w:hAnsi="inherit" w:cs="Tahoma"/>
          <w:b/>
          <w:bCs/>
          <w:color w:val="FF0000"/>
          <w:sz w:val="27"/>
          <w:szCs w:val="27"/>
          <w:lang w:eastAsia="ru-RU"/>
        </w:rPr>
        <w:t>[Текст абзаца в раскрывающуюся ссылку]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превышения допустимой продолжительности перерыва электроснабжения (суммарно за расчетный период) размер ежемесячной платы снижается на 0,15% размера платы, определенной исходя из показаний приборов учета или исходя из нормативов потребления коммунальных услуг, - с учетом положений пункта 61 Правил предоставления коммунальных услуг гражданам. Допустимая продолжительность перерыва электроснабжения (</w:t>
      </w:r>
      <w:proofErr w:type="gramStart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см</w:t>
      </w:r>
      <w:proofErr w:type="gram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стр. 41): 2 часа - при наличии двух независимых взаимно резервирующих источников питания; 24 часа - при наличии одного источника питания.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периода снабжения электрической энергией, не соответствующей установленному стандарту (суммарно за расчетный период), размер платы снижается на 0,15% размера платы, определенной исходя из показаний приборов учета или исходя из нормативов потребления коммунальных услуг, - с учетом положений пункта 61 Правил предоставления коммунальных услуг гражданам.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6132E" w:rsidRPr="0056132E" w:rsidRDefault="0056132E" w:rsidP="0056132E">
      <w:pPr>
        <w:shd w:val="clear" w:color="auto" w:fill="FFFFFF"/>
        <w:spacing w:before="135" w:after="135" w:line="270" w:lineRule="atLeast"/>
        <w:outlineLvl w:val="3"/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</w:pPr>
      <w:r w:rsidRPr="0056132E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>4. Газоснабжение</w:t>
      </w:r>
      <w:r w:rsidR="009058D8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 xml:space="preserve"> </w:t>
      </w:r>
      <w:r w:rsidR="009058D8" w:rsidRPr="009058D8">
        <w:rPr>
          <w:rFonts w:ascii="inherit" w:eastAsia="Times New Roman" w:hAnsi="inherit" w:cs="Tahoma"/>
          <w:b/>
          <w:bCs/>
          <w:color w:val="FF0000"/>
          <w:sz w:val="27"/>
          <w:szCs w:val="27"/>
          <w:lang w:eastAsia="ru-RU"/>
        </w:rPr>
        <w:t>[Текст абзаца в раскрывающуюся ссылку]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превышения допустимой продолжительности перерыва газоснабжения (суммарно за расчетный период) размер платы снижается на 0,15% размера платы, определенной исходя из показаний приборов учета или исходя из нормативов потребления коммунальных услуг, - с учетом положений пункта 61 Правил предоставления коммунальных услуг гражданам. Допустимая продолжительность перерыва газоснабжения не более 4 часов (суммарно) в течение одного месяца.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 несоответствии свойств и давления подаваемого газа федеральным стандартам и иным обязательным требованиям плата не вносится за каждый день предоставления коммунальной услуги ненадлежащего качества (независимо от показаний приборов учета).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периода снабжения газом (суммарно за расчетный период): при давлении, отличающемся от установленного до 25%, размер ежемесячной платы снижается на 0,1%;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приборов).</w:t>
      </w:r>
      <w:proofErr w:type="gram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Отклонение давления сетевого газа более чем на 0,0005 МПа не допускается.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 </w:t>
      </w:r>
    </w:p>
    <w:p w:rsidR="0056132E" w:rsidRPr="0056132E" w:rsidRDefault="0056132E" w:rsidP="0056132E">
      <w:pPr>
        <w:shd w:val="clear" w:color="auto" w:fill="FFFFFF"/>
        <w:spacing w:before="135" w:after="135" w:line="270" w:lineRule="atLeast"/>
        <w:outlineLvl w:val="3"/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</w:pPr>
      <w:r w:rsidRPr="0056132E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>5. Отопление</w:t>
      </w:r>
      <w:r w:rsidR="009058D8">
        <w:rPr>
          <w:rFonts w:ascii="inherit" w:eastAsia="Times New Roman" w:hAnsi="inherit" w:cs="Tahoma"/>
          <w:b/>
          <w:bCs/>
          <w:color w:val="333333"/>
          <w:sz w:val="27"/>
          <w:szCs w:val="27"/>
          <w:lang w:eastAsia="ru-RU"/>
        </w:rPr>
        <w:t xml:space="preserve"> </w:t>
      </w:r>
      <w:r w:rsidR="009058D8" w:rsidRPr="009058D8">
        <w:rPr>
          <w:rFonts w:ascii="inherit" w:eastAsia="Times New Roman" w:hAnsi="inherit" w:cs="Tahoma"/>
          <w:b/>
          <w:bCs/>
          <w:color w:val="FF0000"/>
          <w:sz w:val="27"/>
          <w:szCs w:val="27"/>
          <w:lang w:eastAsia="ru-RU"/>
        </w:rPr>
        <w:t>[Текст абзаца в раскрывающуюся ссылку]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превышающий (суммарно за расчетный период) допустимую продолжительность перерыва отопления, размер ежемесячной платы снижается на 0,15% размера платы, определенной исходя из показаний приборов учета или исходя из нормативов потребления коммунальных услуг, - с учетом положений пункта 61 Правил предоставления коммунальных услуг гражданам. Допустимая продолжительность перерыва отопления: не более 24 часов (суммарно) в течение одного месяца; не более 16 часов единовременно - при температуре воздуха в жилых помещениях от 12</w:t>
      </w:r>
      <w:proofErr w:type="gramStart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°С</w:t>
      </w:r>
      <w:proofErr w:type="gram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до нормативной; не более 8 часов единовременно - при температуре воздуха в жилых помещениях от 10°С до 12°С; не более 4 часов единовременно - при температуре воздуха в жилых помещениях от 8</w:t>
      </w:r>
      <w:proofErr w:type="gramStart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°С</w:t>
      </w:r>
      <w:proofErr w:type="gramEnd"/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до 10°С.</w:t>
      </w:r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отклонения температуры воздуха в жилом помещении (суммарно за расчетный период) размер ежемесячной платы снижается: на 0,15% размера платы, определенной исходя из показаний приборов учета за каждый градус отклонения температуры; на 0,15% размера платы, определенной исходя из нормативов потребления коммунальных услуг (при отсутствии приборов учета), за каждый градус отклонения температуры.</w:t>
      </w:r>
      <w:proofErr w:type="gramEnd"/>
    </w:p>
    <w:p w:rsidR="0056132E" w:rsidRPr="0056132E" w:rsidRDefault="0056132E" w:rsidP="0056132E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6132E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За каждый час</w:t>
      </w:r>
      <w:r w:rsidRPr="0056132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(суммарно за расчетный период) периода отклонения установленного давления во внутридомовой системе отопления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учета).</w:t>
      </w:r>
    </w:p>
    <w:p w:rsidR="00474E7D" w:rsidRDefault="00474E7D"/>
    <w:sectPr w:rsidR="00474E7D" w:rsidSect="0047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2E"/>
    <w:rsid w:val="00474E7D"/>
    <w:rsid w:val="0056132E"/>
    <w:rsid w:val="009058D8"/>
    <w:rsid w:val="00CD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7D"/>
  </w:style>
  <w:style w:type="paragraph" w:styleId="1">
    <w:name w:val="heading 1"/>
    <w:basedOn w:val="a"/>
    <w:link w:val="10"/>
    <w:uiPriority w:val="9"/>
    <w:qFormat/>
    <w:rsid w:val="00561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613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13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3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0349">
          <w:marLeft w:val="0"/>
          <w:marRight w:val="0"/>
          <w:marTop w:val="0"/>
          <w:marBottom w:val="27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74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1631</Words>
  <Characters>9299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2012-10-11T14:13:00Z</dcterms:created>
  <dcterms:modified xsi:type="dcterms:W3CDTF">2012-10-21T10:06:00Z</dcterms:modified>
</cp:coreProperties>
</file>