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340" w:rsidRPr="006B0B28" w:rsidRDefault="00044340" w:rsidP="00044340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2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23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31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01.2018</w:t>
      </w:r>
      <w:r w:rsidRPr="006B0B28">
        <w:rPr>
          <w:bCs/>
          <w:lang w:eastAsia="ar-SA"/>
        </w:rPr>
        <w:t>г.</w:t>
      </w:r>
    </w:p>
    <w:p w:rsidR="00044340" w:rsidRPr="005E2E30" w:rsidRDefault="00044340" w:rsidP="00044340">
      <w:pPr>
        <w:tabs>
          <w:tab w:val="left" w:pos="851"/>
        </w:tabs>
        <w:spacing w:line="276" w:lineRule="auto"/>
        <w:jc w:val="both"/>
        <w:rPr>
          <w:b/>
        </w:rPr>
      </w:pPr>
    </w:p>
    <w:p w:rsidR="00044340" w:rsidRPr="005E2E30" w:rsidRDefault="00044340" w:rsidP="00044340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 xml:space="preserve">Разъяснения положений Документации </w:t>
      </w:r>
      <w:r w:rsidRPr="000879C8">
        <w:rPr>
          <w:b/>
        </w:rPr>
        <w:t xml:space="preserve">о проведении запроса котировок в электронной форме на право заключения договора </w:t>
      </w:r>
      <w:r w:rsidRPr="00390EAD">
        <w:rPr>
          <w:b/>
        </w:rPr>
        <w:t>поставки задвижек стальных и чугунных</w:t>
      </w:r>
      <w:r w:rsidRPr="000879C8">
        <w:rPr>
          <w:b/>
        </w:rPr>
        <w:t xml:space="preserve">, </w:t>
      </w:r>
    </w:p>
    <w:p w:rsidR="00044340" w:rsidRDefault="00044340" w:rsidP="00044340">
      <w:pPr>
        <w:ind w:firstLine="709"/>
        <w:jc w:val="both"/>
        <w:rPr>
          <w:b/>
        </w:rPr>
      </w:pPr>
    </w:p>
    <w:p w:rsidR="00044340" w:rsidRPr="0003481E" w:rsidRDefault="00044340" w:rsidP="00044340">
      <w:pPr>
        <w:ind w:firstLine="709"/>
        <w:jc w:val="both"/>
      </w:pPr>
      <w:r w:rsidRPr="0003481E">
        <w:t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котировок в электронной форме на право заключения договора поставки задвижек стальных и чугунных, утвержденной Приказом № 11-з от 24.01.2018 (далее – Документация), ставит в известность лиц, желающих принять участие в закупке, о следующих разъяснениях положений Документации:</w:t>
      </w:r>
    </w:p>
    <w:p w:rsidR="00044340" w:rsidRPr="0003481E" w:rsidRDefault="00044340" w:rsidP="00044340">
      <w:pPr>
        <w:ind w:firstLine="709"/>
        <w:jc w:val="both"/>
      </w:pPr>
      <w:r w:rsidRPr="0003481E">
        <w:t>29.01.2018 в 18:52 на сайт электронной площадки «РТС-тендер» (http://www.rts-tender.ru/) поступил запрос на разъяснение положений Документации по закупке № 181885, размещенной 24.01.2018 на электронной площадке «РТС-тендер» (http://www.rts-tender.ru/) и в единой информационной системе в сфере закупок товаров, работ, услуг (№31806046963) на право заключения договора поставки задвижек стальных и чугунных:</w:t>
      </w:r>
    </w:p>
    <w:p w:rsidR="00044340" w:rsidRPr="0003481E" w:rsidRDefault="00044340" w:rsidP="00044340">
      <w:pPr>
        <w:ind w:firstLine="709"/>
        <w:jc w:val="both"/>
        <w:rPr>
          <w:bCs/>
        </w:rPr>
      </w:pPr>
      <w:r w:rsidRPr="0003481E">
        <w:rPr>
          <w:bCs/>
        </w:rPr>
        <w:t>1. «Просьба проверить правильность запрашиваемых размеров D и D1 для задвижки 30с64нж Ду300. Так как по данным заводов-производителей для задвижки такого типа и размера D=485 мм, D1=430мм. А в техническом задании указано D=460 мм, D1=410мм».</w:t>
      </w:r>
    </w:p>
    <w:p w:rsidR="00044340" w:rsidRPr="0003481E" w:rsidRDefault="00044340" w:rsidP="00044340">
      <w:pPr>
        <w:ind w:firstLine="709"/>
        <w:jc w:val="both"/>
        <w:rPr>
          <w:bCs/>
        </w:rPr>
      </w:pPr>
      <w:r w:rsidRPr="0003481E">
        <w:rPr>
          <w:bCs/>
        </w:rPr>
        <w:t>В ответ на запрос АО «МЭС» сообщает, что в Документацию о проведении запроса котировок в электронной форме на право заключения договора поставки задвижек стальных и чугунных (далее – Документация) внесены изменения.</w:t>
      </w:r>
    </w:p>
    <w:p w:rsidR="00044340" w:rsidRPr="0003481E" w:rsidRDefault="00044340" w:rsidP="00044340">
      <w:pPr>
        <w:ind w:firstLine="708"/>
        <w:jc w:val="both"/>
        <w:rPr>
          <w:bCs/>
        </w:rPr>
      </w:pPr>
      <w:r w:rsidRPr="0003481E">
        <w:rPr>
          <w:bCs/>
        </w:rPr>
        <w:t>2. «Просьба проверить правильность запрашиваемых размеров D и D1 для задвижки 30с64нж Ду400. Так как по данным заводов-производителей для задвижки такого типа и размера D=610 мм, D1=550мм. А в техническом задании указано D=580 мм, D1=525мм.»</w:t>
      </w:r>
    </w:p>
    <w:p w:rsidR="00044340" w:rsidRPr="0003481E" w:rsidRDefault="00044340" w:rsidP="00044340">
      <w:pPr>
        <w:ind w:firstLine="708"/>
        <w:jc w:val="both"/>
        <w:rPr>
          <w:bCs/>
        </w:rPr>
      </w:pPr>
      <w:r w:rsidRPr="0003481E">
        <w:rPr>
          <w:bCs/>
        </w:rPr>
        <w:t>В ответ на запрос АО «МЭС» сообщает, что в Документацию внесены изменения.</w:t>
      </w:r>
    </w:p>
    <w:p w:rsidR="00044340" w:rsidRPr="0003481E" w:rsidRDefault="00044340" w:rsidP="00044340">
      <w:pPr>
        <w:ind w:firstLine="708"/>
        <w:jc w:val="both"/>
        <w:rPr>
          <w:bCs/>
        </w:rPr>
      </w:pPr>
      <w:r w:rsidRPr="0003481E">
        <w:rPr>
          <w:bCs/>
        </w:rPr>
        <w:t>3. «В настоящее время задвижки 30ч6бр не производятся на давление PN10. Они производятся на давление PN16».</w:t>
      </w:r>
    </w:p>
    <w:p w:rsidR="00044340" w:rsidRPr="0003481E" w:rsidRDefault="00044340" w:rsidP="00044340">
      <w:pPr>
        <w:ind w:firstLine="708"/>
      </w:pPr>
      <w:r w:rsidRPr="0003481E">
        <w:t>В ответ на запрос АО «МЭС» сообщает, что в Документацию внесены изменения.</w:t>
      </w:r>
    </w:p>
    <w:p w:rsidR="00044340" w:rsidRPr="0003481E" w:rsidRDefault="00044340" w:rsidP="00044340">
      <w:pPr>
        <w:ind w:firstLine="708"/>
      </w:pPr>
      <w:r w:rsidRPr="0003481E">
        <w:t>Техническое задание разработано по материалам:</w:t>
      </w:r>
    </w:p>
    <w:p w:rsidR="00044340" w:rsidRPr="0003481E" w:rsidRDefault="00044340" w:rsidP="00044340">
      <w:pPr>
        <w:ind w:firstLine="708"/>
      </w:pPr>
      <w:r w:rsidRPr="0003481E">
        <w:t>- коммерческих предложений поставщиков;</w:t>
      </w:r>
    </w:p>
    <w:p w:rsidR="00044340" w:rsidRPr="0003481E" w:rsidRDefault="00044340" w:rsidP="00044340">
      <w:pPr>
        <w:ind w:firstLine="708"/>
      </w:pPr>
      <w:r w:rsidRPr="0003481E">
        <w:t>- общедоступной информации по техническим характеристикам арматуры, представленной на сайтах официальных партнеров крупнейших арматурных заводов России;</w:t>
      </w:r>
    </w:p>
    <w:p w:rsidR="00044340" w:rsidRPr="0003481E" w:rsidRDefault="00044340" w:rsidP="00044340">
      <w:pPr>
        <w:ind w:firstLine="708"/>
      </w:pPr>
      <w:r w:rsidRPr="0003481E">
        <w:t>- справочной информации из технических каталогов по арматуре;</w:t>
      </w:r>
    </w:p>
    <w:p w:rsidR="00044340" w:rsidRPr="0003481E" w:rsidRDefault="00044340" w:rsidP="00044340">
      <w:pPr>
        <w:ind w:firstLine="708"/>
      </w:pPr>
      <w:r w:rsidRPr="0003481E">
        <w:t>- закупок Общества в предыдущие годы.</w:t>
      </w:r>
    </w:p>
    <w:p w:rsidR="00044340" w:rsidRPr="0003481E" w:rsidRDefault="00044340" w:rsidP="00044340">
      <w:pPr>
        <w:ind w:firstLine="708"/>
      </w:pPr>
      <w:r w:rsidRPr="0003481E">
        <w:t>Задвижки 30ч6бр на давление PN16 удовлетворяют запрашиваемым требованиям (не менее PN10) и не будут отклонены комиссией.</w:t>
      </w:r>
    </w:p>
    <w:p w:rsidR="00044340" w:rsidRPr="0003481E" w:rsidRDefault="00044340" w:rsidP="00044340">
      <w:pPr>
        <w:ind w:firstLine="709"/>
        <w:jc w:val="both"/>
        <w:rPr>
          <w:bCs/>
        </w:rPr>
      </w:pPr>
      <w:r w:rsidRPr="0003481E">
        <w:rPr>
          <w:bCs/>
        </w:rPr>
        <w:t>4. «Не совсем понятно, в чем разница задвижек в позиции 19 и 20».</w:t>
      </w:r>
    </w:p>
    <w:p w:rsidR="00044340" w:rsidRPr="0003481E" w:rsidRDefault="00044340" w:rsidP="00044340">
      <w:pPr>
        <w:ind w:firstLine="709"/>
        <w:jc w:val="both"/>
        <w:rPr>
          <w:bCs/>
        </w:rPr>
      </w:pPr>
      <w:r w:rsidRPr="0003481E">
        <w:rPr>
          <w:bCs/>
        </w:rPr>
        <w:t>В ответ на запрос АО «МЭС» сообщает, что п. 20 «Задвижка 30с941нж DN200 РN16 с выдвижным шпинделем под электропривод с присоединением к электроприводу типа Б по ОСТ 06-07-763-73» имеет свой электропривод. Таки образом п.19 «Задвижка 30с941нж DN200 РN16 с выдвижным шпинделем под электропривод Г3-ВБ 200/24» не подходит по причине технологической несовместимости с имеющимся электроприводом.</w:t>
      </w:r>
    </w:p>
    <w:p w:rsidR="00044340" w:rsidRPr="0003481E" w:rsidRDefault="00044340" w:rsidP="00044340">
      <w:pPr>
        <w:ind w:firstLine="709"/>
        <w:jc w:val="both"/>
        <w:rPr>
          <w:bCs/>
        </w:rPr>
      </w:pPr>
      <w:r w:rsidRPr="0003481E">
        <w:rPr>
          <w:bCs/>
        </w:rPr>
        <w:t>5. «Просим утонить маркировку электропривода, так как из указанного наименования следует, что электропривод обычный! А в техническом задании сказано: исполнение взрывозащищенное. Значит маркировка должна быть ГЗ-ВВ-900/24».</w:t>
      </w:r>
    </w:p>
    <w:p w:rsidR="00044340" w:rsidRPr="0003481E" w:rsidRDefault="00044340" w:rsidP="00044340">
      <w:pPr>
        <w:ind w:firstLine="709"/>
        <w:jc w:val="both"/>
        <w:rPr>
          <w:bCs/>
        </w:rPr>
      </w:pPr>
      <w:r w:rsidRPr="0003481E">
        <w:rPr>
          <w:bCs/>
        </w:rPr>
        <w:t>В ответ на запрос АО «МЭС» сообщает, что</w:t>
      </w:r>
      <w:r w:rsidRPr="0003481E">
        <w:t xml:space="preserve"> </w:t>
      </w:r>
      <w:r w:rsidRPr="0003481E">
        <w:rPr>
          <w:bCs/>
        </w:rPr>
        <w:t>в Документацию внесены изменения.</w:t>
      </w:r>
    </w:p>
    <w:p w:rsidR="00044340" w:rsidRPr="0003481E" w:rsidRDefault="00044340" w:rsidP="00044340">
      <w:pPr>
        <w:jc w:val="both"/>
      </w:pPr>
      <w:r w:rsidRPr="0003481E">
        <w:rPr>
          <w:bCs/>
        </w:rPr>
        <w:t xml:space="preserve">           6. </w:t>
      </w:r>
      <w:r w:rsidRPr="0003481E">
        <w:t>«Так же просим уточнить предпочтительность в заводе-производителе запрашиваемых задвижек?».</w:t>
      </w:r>
    </w:p>
    <w:p w:rsidR="00044340" w:rsidRPr="0003481E" w:rsidRDefault="00044340" w:rsidP="00044340">
      <w:pPr>
        <w:ind w:firstLine="708"/>
        <w:jc w:val="both"/>
        <w:rPr>
          <w:rFonts w:eastAsia="Calibri"/>
          <w:lang w:eastAsia="en-US"/>
        </w:rPr>
      </w:pPr>
      <w:r w:rsidRPr="0003481E">
        <w:rPr>
          <w:rFonts w:eastAsia="Calibri"/>
          <w:lang w:eastAsia="en-US"/>
        </w:rPr>
        <w:t>В ответ на запрос АО «МЭС» сообщает, что указание на производителя в Документации недопустимо, во избежание ограничения конкуренции.</w:t>
      </w:r>
      <w:r w:rsidRPr="0003481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3481E">
        <w:rPr>
          <w:rFonts w:eastAsia="Calibri"/>
          <w:lang w:eastAsia="en-US"/>
        </w:rPr>
        <w:t>Требования к поставляемому Товару указаны в разделе 5 «Техническое задание» Документации.</w:t>
      </w:r>
    </w:p>
    <w:p w:rsidR="00922DC7" w:rsidRDefault="00922DC7">
      <w:bookmarkStart w:id="0" w:name="_GoBack"/>
      <w:bookmarkEnd w:id="0"/>
    </w:p>
    <w:sectPr w:rsidR="00922DC7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340"/>
    <w:rsid w:val="00044340"/>
    <w:rsid w:val="0092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6BE79-6EC6-4A5D-8AB8-F80C8191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2018-01-31T09:35:00Z</dcterms:created>
  <dcterms:modified xsi:type="dcterms:W3CDTF">2018-01-31T09:36:00Z</dcterms:modified>
</cp:coreProperties>
</file>